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0D0490" w14:textId="6C6D8CD0" w:rsidR="002328B0" w:rsidRPr="00240590" w:rsidRDefault="002328B0" w:rsidP="002328B0">
      <w:pPr>
        <w:pStyle w:val="a4"/>
        <w:tabs>
          <w:tab w:val="left" w:pos="1800"/>
        </w:tabs>
        <w:ind w:left="1800" w:hanging="1800"/>
        <w:rPr>
          <w:rFonts w:eastAsia="宋体"/>
          <w:sz w:val="22"/>
          <w:lang w:eastAsia="zh-CN"/>
        </w:rPr>
      </w:pPr>
      <w:r w:rsidRPr="00240590">
        <w:rPr>
          <w:rFonts w:eastAsia="宋体"/>
          <w:sz w:val="22"/>
          <w:lang w:eastAsia="zh-CN"/>
        </w:rPr>
        <w:t>3GPP TSG RAN WG1 #</w:t>
      </w:r>
      <w:r w:rsidR="00600BD8">
        <w:rPr>
          <w:rFonts w:eastAsia="宋体" w:hint="eastAsia"/>
          <w:sz w:val="22"/>
          <w:lang w:eastAsia="zh-CN"/>
        </w:rPr>
        <w:t>10</w:t>
      </w:r>
      <w:r w:rsidR="00600BD8">
        <w:rPr>
          <w:rFonts w:eastAsia="宋体"/>
          <w:sz w:val="22"/>
          <w:lang w:eastAsia="zh-CN"/>
        </w:rPr>
        <w:t>1</w:t>
      </w:r>
      <w:r w:rsidRPr="00240590">
        <w:rPr>
          <w:rFonts w:eastAsia="宋体"/>
          <w:sz w:val="22"/>
          <w:lang w:eastAsia="zh-CN"/>
        </w:rPr>
        <w:tab/>
      </w:r>
      <w:r w:rsidRPr="00240590">
        <w:rPr>
          <w:rFonts w:eastAsia="宋体"/>
          <w:sz w:val="22"/>
          <w:lang w:eastAsia="zh-CN"/>
        </w:rPr>
        <w:tab/>
      </w:r>
      <w:r w:rsidRPr="00291642">
        <w:rPr>
          <w:rFonts w:eastAsia="宋体"/>
          <w:sz w:val="22"/>
          <w:lang w:eastAsia="zh-CN"/>
        </w:rPr>
        <w:t>R1-</w:t>
      </w:r>
      <w:r w:rsidR="005E7B74" w:rsidRPr="005E7B74">
        <w:t xml:space="preserve"> </w:t>
      </w:r>
      <w:r w:rsidR="005E7B74" w:rsidRPr="005E7B74">
        <w:rPr>
          <w:rFonts w:eastAsia="宋体"/>
          <w:sz w:val="22"/>
          <w:lang w:eastAsia="zh-CN"/>
        </w:rPr>
        <w:t>2004064</w:t>
      </w:r>
    </w:p>
    <w:p w14:paraId="5274BA97" w14:textId="1AB7ADBE" w:rsidR="002328B0" w:rsidRDefault="00ED622A" w:rsidP="002328B0">
      <w:pPr>
        <w:pStyle w:val="a4"/>
        <w:tabs>
          <w:tab w:val="left" w:pos="1800"/>
        </w:tabs>
        <w:ind w:left="1800" w:hanging="1800"/>
        <w:rPr>
          <w:rFonts w:eastAsia="宋体"/>
          <w:sz w:val="22"/>
          <w:lang w:eastAsia="zh-CN"/>
        </w:rPr>
      </w:pPr>
      <w:r>
        <w:rPr>
          <w:rFonts w:eastAsia="宋体"/>
          <w:sz w:val="22"/>
          <w:lang w:eastAsia="zh-CN"/>
        </w:rPr>
        <w:t>e-Meeting</w:t>
      </w:r>
      <w:r w:rsidR="002328B0" w:rsidRPr="00240590">
        <w:rPr>
          <w:rFonts w:eastAsia="宋体"/>
          <w:sz w:val="22"/>
          <w:lang w:eastAsia="zh-CN"/>
        </w:rPr>
        <w:t xml:space="preserve">, </w:t>
      </w:r>
      <w:r w:rsidR="00600BD8">
        <w:rPr>
          <w:rFonts w:eastAsia="宋体"/>
          <w:sz w:val="22"/>
          <w:lang w:eastAsia="zh-CN"/>
        </w:rPr>
        <w:t>May</w:t>
      </w:r>
      <w:r w:rsidR="002328B0">
        <w:rPr>
          <w:rFonts w:eastAsia="宋体"/>
          <w:sz w:val="22"/>
          <w:lang w:eastAsia="zh-CN"/>
        </w:rPr>
        <w:t xml:space="preserve"> </w:t>
      </w:r>
      <w:r w:rsidR="00701E54">
        <w:rPr>
          <w:rFonts w:eastAsia="宋体"/>
          <w:sz w:val="22"/>
          <w:lang w:eastAsia="zh-CN"/>
        </w:rPr>
        <w:t>2</w:t>
      </w:r>
      <w:r w:rsidR="00004C21">
        <w:rPr>
          <w:rFonts w:eastAsia="宋体"/>
          <w:sz w:val="22"/>
          <w:lang w:eastAsia="zh-CN"/>
        </w:rPr>
        <w:t>5</w:t>
      </w:r>
      <w:r w:rsidR="002328B0" w:rsidRPr="0048279C">
        <w:rPr>
          <w:rFonts w:eastAsia="宋体"/>
          <w:sz w:val="22"/>
          <w:vertAlign w:val="superscript"/>
          <w:lang w:eastAsia="zh-CN"/>
        </w:rPr>
        <w:t>th</w:t>
      </w:r>
      <w:r w:rsidR="002328B0">
        <w:rPr>
          <w:rFonts w:eastAsia="宋体"/>
          <w:sz w:val="22"/>
          <w:lang w:eastAsia="zh-CN"/>
        </w:rPr>
        <w:t xml:space="preserve"> </w:t>
      </w:r>
      <w:r w:rsidR="002328B0" w:rsidRPr="00240590">
        <w:rPr>
          <w:rFonts w:eastAsia="宋体"/>
          <w:sz w:val="22"/>
          <w:lang w:eastAsia="zh-CN"/>
        </w:rPr>
        <w:t>–</w:t>
      </w:r>
      <w:r w:rsidR="00701E54">
        <w:rPr>
          <w:rFonts w:eastAsia="宋体"/>
          <w:sz w:val="22"/>
          <w:lang w:eastAsia="zh-CN"/>
        </w:rPr>
        <w:t xml:space="preserve"> </w:t>
      </w:r>
      <w:r w:rsidR="00004C21">
        <w:rPr>
          <w:rFonts w:eastAsia="宋体"/>
          <w:sz w:val="22"/>
          <w:lang w:eastAsia="zh-CN"/>
        </w:rPr>
        <w:t>June 5</w:t>
      </w:r>
      <w:r w:rsidR="00004C21" w:rsidRPr="003845A5">
        <w:rPr>
          <w:rFonts w:eastAsia="宋体"/>
          <w:sz w:val="22"/>
          <w:vertAlign w:val="superscript"/>
          <w:lang w:eastAsia="zh-CN"/>
        </w:rPr>
        <w:t>th</w:t>
      </w:r>
      <w:r w:rsidR="002328B0" w:rsidRPr="00240590">
        <w:rPr>
          <w:rFonts w:eastAsia="宋体"/>
          <w:sz w:val="22"/>
          <w:lang w:eastAsia="zh-CN"/>
        </w:rPr>
        <w:t>, 20</w:t>
      </w:r>
      <w:r w:rsidR="003845A5">
        <w:rPr>
          <w:rFonts w:eastAsia="宋体"/>
          <w:sz w:val="22"/>
          <w:lang w:eastAsia="zh-CN"/>
        </w:rPr>
        <w:t>20</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01104BE2"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3637C9">
        <w:rPr>
          <w:rFonts w:eastAsia="宋体"/>
          <w:sz w:val="22"/>
          <w:lang w:eastAsia="zh-CN"/>
        </w:rPr>
        <w:t>Evaluation of NR positioning in IIOT scenario</w:t>
      </w:r>
    </w:p>
    <w:p w14:paraId="4D626EB5" w14:textId="13912293"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D35BDD">
        <w:rPr>
          <w:rFonts w:eastAsia="宋体"/>
          <w:sz w:val="22"/>
          <w:lang w:eastAsia="zh-CN"/>
        </w:rPr>
        <w:t>8</w:t>
      </w:r>
      <w:r w:rsidR="003C5D75">
        <w:rPr>
          <w:rFonts w:eastAsia="宋体"/>
          <w:sz w:val="22"/>
          <w:lang w:eastAsia="zh-CN"/>
        </w:rPr>
        <w:t>.2</w:t>
      </w:r>
      <w:r>
        <w:rPr>
          <w:rFonts w:eastAsia="宋体"/>
          <w:sz w:val="22"/>
          <w:lang w:eastAsia="zh-CN"/>
        </w:rPr>
        <w:t>.</w:t>
      </w:r>
      <w:r w:rsidR="00377FFE">
        <w:rPr>
          <w:rFonts w:eastAsia="宋体"/>
          <w:sz w:val="22"/>
          <w:lang w:eastAsia="zh-CN"/>
        </w:rPr>
        <w:t>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183EE7">
      <w:pPr>
        <w:pStyle w:val="01"/>
        <w:numPr>
          <w:ilvl w:val="0"/>
          <w:numId w:val="1"/>
        </w:numPr>
        <w:ind w:left="562" w:hanging="562"/>
      </w:pPr>
      <w:r>
        <w:t>Introduction</w:t>
      </w:r>
    </w:p>
    <w:p w14:paraId="5731B52C" w14:textId="3FA2AEBD" w:rsidR="00183EE7" w:rsidRDefault="005C7D96" w:rsidP="00183EE7">
      <w:pPr>
        <w:ind w:right="-99"/>
        <w:rPr>
          <w:rFonts w:eastAsia="宋体"/>
          <w:lang w:eastAsia="zh-CN"/>
        </w:rPr>
      </w:pPr>
      <w:r>
        <w:rPr>
          <w:rFonts w:eastAsia="宋体"/>
          <w:lang w:eastAsia="zh-CN"/>
        </w:rPr>
        <w:t>New SI on NR positioning enhancements was approved in RAN#86[1]</w:t>
      </w:r>
    </w:p>
    <w:p w14:paraId="74B3AAEA" w14:textId="31424A86" w:rsidR="00183EE7" w:rsidRPr="005C7D96" w:rsidRDefault="00183EE7" w:rsidP="00183EE7">
      <w:pPr>
        <w:ind w:right="-99"/>
        <w:rPr>
          <w:rFonts w:eastAsia="宋体"/>
          <w:i/>
          <w:lang w:eastAsia="ja-JP"/>
        </w:rPr>
      </w:pPr>
      <w:r w:rsidRPr="005C7D96">
        <w:rPr>
          <w:rFonts w:eastAsia="宋体"/>
          <w:i/>
          <w:lang w:eastAsia="ja-JP"/>
        </w:rPr>
        <w:t>This study item includes the following objectives:</w:t>
      </w:r>
    </w:p>
    <w:p w14:paraId="2BB0C1E7" w14:textId="77777777" w:rsidR="00183EE7" w:rsidRPr="005C7D96" w:rsidRDefault="00183EE7" w:rsidP="00D12836">
      <w:pPr>
        <w:numPr>
          <w:ilvl w:val="0"/>
          <w:numId w:val="7"/>
        </w:numPr>
        <w:overflowPunct w:val="0"/>
        <w:autoSpaceDE w:val="0"/>
        <w:autoSpaceDN w:val="0"/>
        <w:adjustRightInd w:val="0"/>
        <w:spacing w:after="180"/>
        <w:ind w:right="-99"/>
        <w:textAlignment w:val="baseline"/>
        <w:rPr>
          <w:rFonts w:eastAsia="宋体"/>
          <w:i/>
          <w:lang w:eastAsia="ja-JP"/>
        </w:rPr>
      </w:pPr>
      <w:r w:rsidRPr="005C7D96">
        <w:rPr>
          <w:rFonts w:eastAsia="宋体"/>
          <w:i/>
          <w:lang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14:paraId="370B8E2A" w14:textId="77777777" w:rsidR="00183EE7" w:rsidRPr="005C7D96" w:rsidRDefault="00183EE7" w:rsidP="00D12836">
      <w:pPr>
        <w:numPr>
          <w:ilvl w:val="1"/>
          <w:numId w:val="7"/>
        </w:numPr>
        <w:overflowPunct w:val="0"/>
        <w:autoSpaceDE w:val="0"/>
        <w:autoSpaceDN w:val="0"/>
        <w:adjustRightInd w:val="0"/>
        <w:spacing w:after="180"/>
        <w:ind w:right="-99"/>
        <w:textAlignment w:val="baseline"/>
        <w:rPr>
          <w:rFonts w:eastAsia="宋体"/>
          <w:i/>
          <w:lang w:eastAsia="ja-JP"/>
        </w:rPr>
      </w:pPr>
      <w:r w:rsidRPr="005C7D96">
        <w:rPr>
          <w:rFonts w:eastAsia="宋体"/>
          <w:i/>
          <w:lang w:eastAsia="ja-JP"/>
        </w:rPr>
        <w:t>Define additional scenarios (e.g. (I)IoT) based on TR 38.901 to evaluate the performance for the use cases (e.g. (I)IoT). [RAN1]</w:t>
      </w:r>
    </w:p>
    <w:p w14:paraId="5159B387" w14:textId="77777777" w:rsidR="00183EE7" w:rsidRPr="005C7D96" w:rsidRDefault="00183EE7" w:rsidP="00D12836">
      <w:pPr>
        <w:numPr>
          <w:ilvl w:val="1"/>
          <w:numId w:val="7"/>
        </w:numPr>
        <w:overflowPunct w:val="0"/>
        <w:autoSpaceDE w:val="0"/>
        <w:autoSpaceDN w:val="0"/>
        <w:adjustRightInd w:val="0"/>
        <w:spacing w:after="180"/>
        <w:ind w:right="-99"/>
        <w:textAlignment w:val="baseline"/>
        <w:rPr>
          <w:rFonts w:eastAsia="宋体"/>
          <w:i/>
          <w:lang w:eastAsia="ja-JP"/>
        </w:rPr>
      </w:pPr>
      <w:r w:rsidRPr="005C7D96">
        <w:rPr>
          <w:rFonts w:eastAsia="宋体"/>
          <w:i/>
          <w:lang w:eastAsia="ja-JP"/>
        </w:rPr>
        <w:t>Evaluate the achievable positioning accuracy and latency with the Rel-16 positioning solutions in (I)IoT scenarios and identify any performance gaps. [RAN1]</w:t>
      </w:r>
      <w:r w:rsidRPr="005C7D96">
        <w:rPr>
          <w:rFonts w:eastAsia="宋体"/>
          <w:i/>
          <w:lang w:eastAsia="ja-JP"/>
        </w:rPr>
        <w:tab/>
      </w:r>
    </w:p>
    <w:p w14:paraId="78196A59" w14:textId="77777777" w:rsidR="00763916" w:rsidRPr="005C7D96" w:rsidRDefault="00183EE7" w:rsidP="00D12836">
      <w:pPr>
        <w:numPr>
          <w:ilvl w:val="1"/>
          <w:numId w:val="7"/>
        </w:numPr>
        <w:overflowPunct w:val="0"/>
        <w:autoSpaceDE w:val="0"/>
        <w:autoSpaceDN w:val="0"/>
        <w:adjustRightInd w:val="0"/>
        <w:spacing w:after="180"/>
        <w:ind w:right="-99"/>
        <w:textAlignment w:val="baseline"/>
        <w:rPr>
          <w:rFonts w:eastAsia="宋体"/>
          <w:i/>
          <w:lang w:eastAsia="ja-JP"/>
        </w:rPr>
      </w:pPr>
      <w:r w:rsidRPr="005C7D96">
        <w:rPr>
          <w:rFonts w:eastAsia="宋体"/>
          <w:i/>
          <w:lang w:eastAsia="ja-JP"/>
        </w:rPr>
        <w:t xml:space="preserve">Identify and evaluate positioning techniques, DL/UL positioning reference signals, signalling and procedures </w:t>
      </w:r>
      <w:r w:rsidRPr="005C7D96">
        <w:rPr>
          <w:i/>
        </w:rPr>
        <w:t>for improved accuracy, reduced latency,</w:t>
      </w:r>
      <w:r w:rsidRPr="005C7D96">
        <w:rPr>
          <w:rFonts w:eastAsia="宋体"/>
          <w:i/>
          <w:lang w:eastAsia="ja-JP"/>
        </w:rPr>
        <w:t xml:space="preserve"> network efficiency, and device efficiency</w:t>
      </w:r>
      <w:r w:rsidRPr="005C7D96">
        <w:rPr>
          <w:i/>
        </w:rPr>
        <w:t>.</w:t>
      </w:r>
      <w:r w:rsidRPr="005C7D96">
        <w:rPr>
          <w:rFonts w:eastAsia="宋体"/>
          <w:i/>
          <w:lang w:eastAsia="ja-JP"/>
        </w:rPr>
        <w:br/>
        <w:t>Enhancements to Rel-16 positioning techniques, if they meet the requirements, will be prioritized, and new techniques will not be considered in this case. [RAN1, RAN2]</w:t>
      </w:r>
    </w:p>
    <w:p w14:paraId="23D232D0" w14:textId="77777777" w:rsidR="00763916" w:rsidRPr="005C7D96" w:rsidRDefault="00183EE7" w:rsidP="00763916">
      <w:pPr>
        <w:overflowPunct w:val="0"/>
        <w:autoSpaceDE w:val="0"/>
        <w:autoSpaceDN w:val="0"/>
        <w:adjustRightInd w:val="0"/>
        <w:spacing w:after="180"/>
        <w:ind w:right="-99" w:firstLine="630"/>
        <w:textAlignment w:val="baseline"/>
        <w:rPr>
          <w:rFonts w:eastAsia="Yu Mincho"/>
          <w:i/>
          <w:lang w:eastAsia="ja-JP"/>
        </w:rPr>
      </w:pPr>
      <w:r w:rsidRPr="005C7D96">
        <w:rPr>
          <w:rFonts w:eastAsia="宋体"/>
          <w:i/>
          <w:lang w:eastAsia="ja-JP"/>
        </w:rPr>
        <w:t>NOTE 1:</w:t>
      </w:r>
      <w:r w:rsidRPr="005C7D96">
        <w:rPr>
          <w:rFonts w:eastAsia="宋体"/>
          <w:i/>
          <w:lang w:eastAsia="ja-JP"/>
        </w:rPr>
        <w:tab/>
        <w:t>Sidelink is not part of this objective.</w:t>
      </w:r>
    </w:p>
    <w:p w14:paraId="1B98C69D" w14:textId="73F547D9" w:rsidR="00183EE7" w:rsidRPr="005C7D96" w:rsidRDefault="00183EE7" w:rsidP="00763916">
      <w:pPr>
        <w:overflowPunct w:val="0"/>
        <w:autoSpaceDE w:val="0"/>
        <w:autoSpaceDN w:val="0"/>
        <w:adjustRightInd w:val="0"/>
        <w:spacing w:after="180"/>
        <w:ind w:right="-99" w:firstLine="630"/>
        <w:textAlignment w:val="baseline"/>
        <w:rPr>
          <w:rFonts w:eastAsia="宋体"/>
          <w:i/>
          <w:lang w:eastAsia="ja-JP"/>
        </w:rPr>
      </w:pPr>
      <w:r w:rsidRPr="005C7D96">
        <w:rPr>
          <w:rFonts w:eastAsia="宋体"/>
          <w:i/>
          <w:lang w:eastAsia="ja-JP"/>
        </w:rPr>
        <w:t>NOTE 2:</w:t>
      </w:r>
      <w:r w:rsidRPr="005C7D96">
        <w:rPr>
          <w:rFonts w:eastAsia="宋体"/>
          <w:i/>
          <w:lang w:eastAsia="ja-JP"/>
        </w:rPr>
        <w:tab/>
        <w:t>Involve RAN4 for validating assumptions for the systems evaluations where appropriate.</w:t>
      </w:r>
    </w:p>
    <w:p w14:paraId="4F0824D7" w14:textId="0FCF1EFC" w:rsidR="00183EE7" w:rsidRDefault="00183EE7" w:rsidP="00183EE7">
      <w:pPr>
        <w:ind w:left="1530" w:right="-99" w:hanging="900"/>
        <w:rPr>
          <w:rFonts w:eastAsia="宋体"/>
          <w:i/>
          <w:lang w:eastAsia="ja-JP"/>
        </w:rPr>
      </w:pPr>
      <w:r w:rsidRPr="005C7D96">
        <w:rPr>
          <w:rFonts w:eastAsia="宋体"/>
          <w:i/>
          <w:lang w:eastAsia="ja-JP"/>
        </w:rPr>
        <w:t>NOTE 3:</w:t>
      </w:r>
      <w:r w:rsidRPr="005C7D96">
        <w:rPr>
          <w:rFonts w:eastAsia="宋体"/>
          <w:i/>
          <w:lang w:eastAsia="ja-JP"/>
        </w:rPr>
        <w:tab/>
        <w:t>The commercial use cases and requirements are applicable to a limited geographic area.</w:t>
      </w:r>
    </w:p>
    <w:p w14:paraId="3CCD578C" w14:textId="77777777" w:rsidR="00EC459D" w:rsidRDefault="00EC459D" w:rsidP="00EB54CA">
      <w:pPr>
        <w:ind w:rightChars="-49" w:right="-98"/>
        <w:rPr>
          <w:rFonts w:eastAsia="宋体"/>
          <w:lang w:eastAsia="ja-JP"/>
        </w:rPr>
      </w:pPr>
    </w:p>
    <w:p w14:paraId="17E453BC" w14:textId="6EB6B75E" w:rsidR="00EB54CA" w:rsidRDefault="00EB54CA" w:rsidP="00EB54CA">
      <w:pPr>
        <w:ind w:rightChars="-49" w:right="-98"/>
        <w:rPr>
          <w:rFonts w:eastAsia="宋体"/>
          <w:lang w:eastAsia="ja-JP"/>
        </w:rPr>
      </w:pPr>
      <w:r>
        <w:rPr>
          <w:rFonts w:eastAsia="宋体"/>
          <w:lang w:eastAsia="ja-JP"/>
        </w:rPr>
        <w:t xml:space="preserve">In this contribution, we discuss evaluation assumptions and </w:t>
      </w:r>
      <w:r w:rsidR="00302E74">
        <w:rPr>
          <w:rFonts w:eastAsia="宋体"/>
          <w:lang w:eastAsia="ja-JP"/>
        </w:rPr>
        <w:t xml:space="preserve">present some </w:t>
      </w:r>
      <w:r>
        <w:rPr>
          <w:rFonts w:eastAsia="宋体"/>
          <w:lang w:eastAsia="ja-JP"/>
        </w:rPr>
        <w:t xml:space="preserve">preliminary </w:t>
      </w:r>
      <w:r w:rsidR="00302E74">
        <w:rPr>
          <w:rFonts w:eastAsia="宋体"/>
          <w:lang w:eastAsia="ja-JP"/>
        </w:rPr>
        <w:t xml:space="preserve">evaluation </w:t>
      </w:r>
      <w:r>
        <w:rPr>
          <w:rFonts w:eastAsia="宋体"/>
          <w:lang w:eastAsia="ja-JP"/>
        </w:rPr>
        <w:t>result</w:t>
      </w:r>
      <w:r w:rsidR="00D35BDD">
        <w:rPr>
          <w:rFonts w:eastAsia="宋体"/>
          <w:lang w:eastAsia="ja-JP"/>
        </w:rPr>
        <w:t>s</w:t>
      </w:r>
      <w:r w:rsidR="00302E74">
        <w:rPr>
          <w:rFonts w:eastAsia="宋体"/>
          <w:lang w:eastAsia="ja-JP"/>
        </w:rPr>
        <w:t xml:space="preserve"> for InF scenarios.</w:t>
      </w:r>
      <w:r>
        <w:rPr>
          <w:rFonts w:eastAsia="宋体"/>
          <w:lang w:eastAsia="ja-JP"/>
        </w:rPr>
        <w:t xml:space="preserve"> </w:t>
      </w:r>
    </w:p>
    <w:p w14:paraId="5A761096" w14:textId="77777777" w:rsidR="007A40CC" w:rsidRPr="00EB54CA" w:rsidRDefault="007A40CC" w:rsidP="00EB54CA">
      <w:pPr>
        <w:ind w:rightChars="-49" w:right="-98"/>
        <w:rPr>
          <w:rFonts w:eastAsia="宋体"/>
          <w:lang w:eastAsia="ja-JP"/>
        </w:rPr>
      </w:pPr>
    </w:p>
    <w:p w14:paraId="72B9627B" w14:textId="440850BA" w:rsidR="00415732" w:rsidRDefault="00171FCE" w:rsidP="00415732">
      <w:pPr>
        <w:pStyle w:val="01"/>
        <w:numPr>
          <w:ilvl w:val="0"/>
          <w:numId w:val="1"/>
        </w:numPr>
        <w:ind w:left="562" w:hanging="562"/>
      </w:pPr>
      <w:r>
        <w:t>Discussion</w:t>
      </w:r>
    </w:p>
    <w:p w14:paraId="736170B9" w14:textId="4E59C2AF" w:rsidR="00062CC5" w:rsidRDefault="0049714C" w:rsidP="00062CC5">
      <w:pPr>
        <w:pStyle w:val="00Text"/>
      </w:pPr>
      <w:r>
        <w:t xml:space="preserve">TR 38.901 specifies five indoor factory </w:t>
      </w:r>
      <w:r w:rsidR="0030197F">
        <w:t xml:space="preserve">simulation </w:t>
      </w:r>
      <w:r>
        <w:t>scenarios. To evaluate NR positioning for IIOT use cases, we conducted evaluation in the scenarios of</w:t>
      </w:r>
      <w:r w:rsidR="00F47A57">
        <w:t xml:space="preserve"> </w:t>
      </w:r>
      <w:r w:rsidR="004556E1">
        <w:t>InF-SL, InF-DL, InF-SH</w:t>
      </w:r>
      <w:r>
        <w:t xml:space="preserve"> and </w:t>
      </w:r>
      <w:r w:rsidR="004556E1">
        <w:t>InF-DH</w:t>
      </w:r>
      <w:r w:rsidR="003E0CF0">
        <w:t xml:space="preserve">. </w:t>
      </w:r>
      <w:r w:rsidR="00233A2B">
        <w:t xml:space="preserve"> </w:t>
      </w:r>
      <w:r>
        <w:t xml:space="preserve">For detailed </w:t>
      </w:r>
      <w:r w:rsidR="00233A2B">
        <w:t xml:space="preserve">simulation </w:t>
      </w:r>
      <w:r w:rsidR="0077513D">
        <w:t>parameters</w:t>
      </w:r>
      <w:r>
        <w:t>, please see the a</w:t>
      </w:r>
      <w:r w:rsidR="00233A2B">
        <w:t>ppendix</w:t>
      </w:r>
      <w:r>
        <w:t>, which</w:t>
      </w:r>
      <w:r w:rsidR="00233A2B">
        <w:t xml:space="preserve"> follow </w:t>
      </w:r>
      <w:r>
        <w:t xml:space="preserve">the </w:t>
      </w:r>
      <w:r w:rsidR="00233A2B">
        <w:t xml:space="preserve">calibration </w:t>
      </w:r>
      <w:r w:rsidR="0077513D">
        <w:t xml:space="preserve">assumption </w:t>
      </w:r>
      <w:r w:rsidR="00233A2B">
        <w:t>define</w:t>
      </w:r>
      <w:r w:rsidR="0077513D">
        <w:t>d</w:t>
      </w:r>
      <w:r w:rsidR="002150F4">
        <w:t xml:space="preserve"> in 38.901</w:t>
      </w:r>
      <w:r w:rsidR="004B3ABC">
        <w:t>.</w:t>
      </w:r>
      <w:r w:rsidR="00204955">
        <w:t xml:space="preserve"> </w:t>
      </w:r>
      <w:r>
        <w:t xml:space="preserve">DL-TDOA method is evaluated in those scenarios. In the evaluation, positioning </w:t>
      </w:r>
      <w:r w:rsidR="006C1833">
        <w:t>method is based on Chan algorithm</w:t>
      </w:r>
      <w:r w:rsidR="00DE0215">
        <w:t xml:space="preserve"> with</w:t>
      </w:r>
      <w:r w:rsidR="0006438D">
        <w:t xml:space="preserve"> </w:t>
      </w:r>
      <w:r w:rsidR="00856AF3">
        <w:t>equal</w:t>
      </w:r>
      <w:r w:rsidR="008A50B6">
        <w:t>ly</w:t>
      </w:r>
      <w:r w:rsidR="00856AF3">
        <w:t xml:space="preserve"> weighted </w:t>
      </w:r>
      <w:r w:rsidR="0051070E">
        <w:t>T</w:t>
      </w:r>
      <w:r w:rsidR="00A50D43">
        <w:t xml:space="preserve">OA </w:t>
      </w:r>
      <w:r w:rsidR="00856AF3">
        <w:t>covariance</w:t>
      </w:r>
      <w:r w:rsidR="0006438D">
        <w:t>.</w:t>
      </w:r>
      <w:r w:rsidR="00CB0FF3">
        <w:t xml:space="preserve"> </w:t>
      </w:r>
      <w:r w:rsidR="00A664F3">
        <w:t>We</w:t>
      </w:r>
      <w:r w:rsidR="00CB0FF3">
        <w:t xml:space="preserve"> </w:t>
      </w:r>
      <w:r w:rsidR="00A03D79">
        <w:t>used</w:t>
      </w:r>
      <w:r w:rsidR="00CB0FF3">
        <w:t xml:space="preserve"> maximum-like</w:t>
      </w:r>
      <w:r w:rsidR="002D3598">
        <w:t>li</w:t>
      </w:r>
      <w:r w:rsidR="00CB0FF3">
        <w:t xml:space="preserve">hood </w:t>
      </w:r>
      <w:r w:rsidR="008F3EAB">
        <w:t xml:space="preserve">detection </w:t>
      </w:r>
      <w:r w:rsidR="004C7D42">
        <w:t xml:space="preserve">to </w:t>
      </w:r>
      <w:r>
        <w:t xml:space="preserve">obtain </w:t>
      </w:r>
      <w:r w:rsidR="00854C64">
        <w:t xml:space="preserve">1/4Ts </w:t>
      </w:r>
      <w:r w:rsidR="00224D4A">
        <w:t>resolution</w:t>
      </w:r>
      <w:r w:rsidR="00B45449">
        <w:t xml:space="preserve"> and </w:t>
      </w:r>
      <w:r>
        <w:t xml:space="preserve">good </w:t>
      </w:r>
      <w:r w:rsidR="00B45449">
        <w:t>quality</w:t>
      </w:r>
      <w:r w:rsidR="00224D4A">
        <w:t xml:space="preserve"> </w:t>
      </w:r>
      <w:r>
        <w:t xml:space="preserve">of </w:t>
      </w:r>
      <w:r w:rsidR="00A62DDC">
        <w:t>T</w:t>
      </w:r>
      <w:r w:rsidR="008F3EAB">
        <w:t>OA measurement</w:t>
      </w:r>
      <w:r>
        <w:t>.</w:t>
      </w:r>
      <w:r w:rsidR="007266C3">
        <w:t xml:space="preserve"> </w:t>
      </w:r>
    </w:p>
    <w:p w14:paraId="02AF917C" w14:textId="18C013A7" w:rsidR="004556E1" w:rsidRPr="00047A55" w:rsidRDefault="00062CC5" w:rsidP="00047A55">
      <w:pPr>
        <w:pStyle w:val="000proposal"/>
        <w:jc w:val="left"/>
        <w:rPr>
          <w:b w:val="0"/>
          <w:bCs w:val="0"/>
          <w:i w:val="0"/>
          <w:iCs w:val="0"/>
        </w:rPr>
      </w:pPr>
      <w:r w:rsidRPr="00047A55">
        <w:rPr>
          <w:b w:val="0"/>
          <w:bCs w:val="0"/>
          <w:i w:val="0"/>
          <w:iCs w:val="0"/>
        </w:rPr>
        <w:t xml:space="preserve">Absolute time of arrival defined in TR38.901 is modelled in our evaluation. The TOA estimated from a NLOS path could cause severe error to positioning estimate. </w:t>
      </w:r>
      <w:r w:rsidR="00047A55" w:rsidRPr="00077D0D">
        <w:rPr>
          <w:b w:val="0"/>
          <w:bCs w:val="0"/>
          <w:i w:val="0"/>
          <w:iCs w:val="0"/>
        </w:rPr>
        <w:t xml:space="preserve">In literature, NLOS impact on positioning error </w:t>
      </w:r>
      <w:r w:rsidR="006B5AD5">
        <w:rPr>
          <w:b w:val="0"/>
          <w:bCs w:val="0"/>
          <w:i w:val="0"/>
          <w:iCs w:val="0"/>
        </w:rPr>
        <w:t>could</w:t>
      </w:r>
      <w:r w:rsidR="00047A55" w:rsidRPr="00077D0D">
        <w:rPr>
          <w:b w:val="0"/>
          <w:bCs w:val="0"/>
          <w:i w:val="0"/>
          <w:iCs w:val="0"/>
        </w:rPr>
        <w:t xml:space="preserve"> be solve</w:t>
      </w:r>
      <w:r w:rsidR="00CA5DA8">
        <w:rPr>
          <w:b w:val="0"/>
          <w:bCs w:val="0"/>
          <w:i w:val="0"/>
          <w:iCs w:val="0"/>
        </w:rPr>
        <w:t>d</w:t>
      </w:r>
      <w:r w:rsidR="00047A55" w:rsidRPr="00077D0D">
        <w:rPr>
          <w:b w:val="0"/>
          <w:bCs w:val="0"/>
          <w:i w:val="0"/>
          <w:iCs w:val="0"/>
        </w:rPr>
        <w:t xml:space="preserve"> by NLOS identification or mitigation method</w:t>
      </w:r>
      <w:r w:rsidR="00B0246E">
        <w:rPr>
          <w:b w:val="0"/>
          <w:bCs w:val="0"/>
          <w:i w:val="0"/>
          <w:iCs w:val="0"/>
        </w:rPr>
        <w:t>, e.g,</w:t>
      </w:r>
      <w:r w:rsidR="004E6D26">
        <w:rPr>
          <w:b w:val="0"/>
          <w:bCs w:val="0"/>
          <w:i w:val="0"/>
          <w:iCs w:val="0"/>
        </w:rPr>
        <w:t xml:space="preserve"> [2]</w:t>
      </w:r>
      <w:r w:rsidR="00047A55" w:rsidRPr="00077D0D">
        <w:rPr>
          <w:b w:val="0"/>
          <w:bCs w:val="0"/>
          <w:i w:val="0"/>
          <w:iCs w:val="0"/>
        </w:rPr>
        <w:t xml:space="preserve">. UE/gNB is able to identify NLOS channel, such as estimate the RMS of delay spread or rician K factor or excess delay with the knowledge of NLOS delay statistics. If UE could distinguish </w:t>
      </w:r>
      <w:r w:rsidR="00574E5A">
        <w:rPr>
          <w:b w:val="0"/>
          <w:bCs w:val="0"/>
          <w:i w:val="0"/>
          <w:iCs w:val="0"/>
        </w:rPr>
        <w:t xml:space="preserve">with </w:t>
      </w:r>
      <w:r w:rsidR="00047A55" w:rsidRPr="00077D0D">
        <w:rPr>
          <w:b w:val="0"/>
          <w:bCs w:val="0"/>
          <w:i w:val="0"/>
          <w:iCs w:val="0"/>
        </w:rPr>
        <w:t xml:space="preserve">LOS and NLOS well, good positioning accuracy is possible in NLOS/LOS mixture scenario. </w:t>
      </w:r>
      <w:r w:rsidR="00054715">
        <w:rPr>
          <w:b w:val="0"/>
          <w:bCs w:val="0"/>
          <w:i w:val="0"/>
          <w:iCs w:val="0"/>
        </w:rPr>
        <w:t xml:space="preserve">For </w:t>
      </w:r>
      <w:r w:rsidR="00047A55" w:rsidRPr="00077D0D">
        <w:rPr>
          <w:b w:val="0"/>
          <w:bCs w:val="0"/>
          <w:i w:val="0"/>
          <w:iCs w:val="0"/>
        </w:rPr>
        <w:t xml:space="preserve">NLOS mitigation, gNB/UE could remove the average NLOS delay from </w:t>
      </w:r>
      <w:r w:rsidR="00047A55">
        <w:rPr>
          <w:b w:val="0"/>
          <w:bCs w:val="0"/>
          <w:i w:val="0"/>
          <w:iCs w:val="0"/>
        </w:rPr>
        <w:t>TOA</w:t>
      </w:r>
      <w:r w:rsidR="00047A55" w:rsidRPr="00077D0D">
        <w:rPr>
          <w:b w:val="0"/>
          <w:bCs w:val="0"/>
          <w:i w:val="0"/>
          <w:iCs w:val="0"/>
        </w:rPr>
        <w:t xml:space="preserve">, or </w:t>
      </w:r>
      <w:r w:rsidR="006B5AD5">
        <w:rPr>
          <w:b w:val="0"/>
          <w:bCs w:val="0"/>
          <w:i w:val="0"/>
          <w:iCs w:val="0"/>
        </w:rPr>
        <w:t xml:space="preserve">use </w:t>
      </w:r>
      <w:r w:rsidR="00047A55" w:rsidRPr="00077D0D">
        <w:rPr>
          <w:b w:val="0"/>
          <w:bCs w:val="0"/>
          <w:i w:val="0"/>
          <w:iCs w:val="0"/>
        </w:rPr>
        <w:t>residual error weighting</w:t>
      </w:r>
      <w:r w:rsidR="00047A55">
        <w:rPr>
          <w:b w:val="0"/>
          <w:bCs w:val="0"/>
          <w:i w:val="0"/>
          <w:iCs w:val="0"/>
        </w:rPr>
        <w:t xml:space="preserve"> </w:t>
      </w:r>
      <w:r w:rsidR="006B5AD5">
        <w:rPr>
          <w:b w:val="0"/>
          <w:bCs w:val="0"/>
          <w:i w:val="0"/>
          <w:iCs w:val="0"/>
        </w:rPr>
        <w:t xml:space="preserve">method </w:t>
      </w:r>
      <w:r w:rsidR="00047A55">
        <w:rPr>
          <w:b w:val="0"/>
          <w:bCs w:val="0"/>
          <w:i w:val="0"/>
          <w:iCs w:val="0"/>
        </w:rPr>
        <w:t>[</w:t>
      </w:r>
      <w:r w:rsidR="007B453E">
        <w:rPr>
          <w:b w:val="0"/>
          <w:bCs w:val="0"/>
          <w:i w:val="0"/>
          <w:iCs w:val="0"/>
        </w:rPr>
        <w:t>3</w:t>
      </w:r>
      <w:r w:rsidR="00047A55">
        <w:rPr>
          <w:b w:val="0"/>
          <w:bCs w:val="0"/>
          <w:i w:val="0"/>
          <w:iCs w:val="0"/>
        </w:rPr>
        <w:t>]</w:t>
      </w:r>
      <w:r w:rsidR="00047A55" w:rsidRPr="00077D0D">
        <w:rPr>
          <w:b w:val="0"/>
          <w:bCs w:val="0"/>
          <w:i w:val="0"/>
          <w:iCs w:val="0"/>
        </w:rPr>
        <w:t xml:space="preserve"> </w:t>
      </w:r>
      <w:r w:rsidR="006B5AD5">
        <w:rPr>
          <w:b w:val="0"/>
          <w:bCs w:val="0"/>
          <w:i w:val="0"/>
          <w:iCs w:val="0"/>
        </w:rPr>
        <w:t>to enhance accuracy by</w:t>
      </w:r>
      <w:r w:rsidR="00047A55" w:rsidRPr="00077D0D">
        <w:rPr>
          <w:b w:val="0"/>
          <w:bCs w:val="0"/>
          <w:i w:val="0"/>
          <w:iCs w:val="0"/>
        </w:rPr>
        <w:t xml:space="preserve"> </w:t>
      </w:r>
      <w:r w:rsidR="006B5AD5">
        <w:rPr>
          <w:b w:val="0"/>
          <w:bCs w:val="0"/>
          <w:i w:val="0"/>
          <w:iCs w:val="0"/>
        </w:rPr>
        <w:t>weighing the result</w:t>
      </w:r>
      <w:r w:rsidR="00047A55" w:rsidRPr="00077D0D">
        <w:rPr>
          <w:b w:val="0"/>
          <w:bCs w:val="0"/>
          <w:i w:val="0"/>
          <w:iCs w:val="0"/>
        </w:rPr>
        <w:t xml:space="preserve"> of RSTD </w:t>
      </w:r>
      <w:r w:rsidR="006B5AD5">
        <w:rPr>
          <w:b w:val="0"/>
          <w:bCs w:val="0"/>
          <w:i w:val="0"/>
          <w:iCs w:val="0"/>
        </w:rPr>
        <w:t>combination</w:t>
      </w:r>
      <w:bookmarkStart w:id="0" w:name="_GoBack"/>
      <w:bookmarkEnd w:id="0"/>
      <w:r w:rsidR="00047A55" w:rsidRPr="00077D0D">
        <w:rPr>
          <w:b w:val="0"/>
          <w:bCs w:val="0"/>
          <w:i w:val="0"/>
          <w:iCs w:val="0"/>
        </w:rPr>
        <w:t>.</w:t>
      </w:r>
      <w:r w:rsidR="00101C48">
        <w:rPr>
          <w:b w:val="0"/>
          <w:bCs w:val="0"/>
          <w:i w:val="0"/>
          <w:iCs w:val="0"/>
        </w:rPr>
        <w:t xml:space="preserve"> </w:t>
      </w:r>
      <w:r w:rsidR="00C57BF1">
        <w:rPr>
          <w:b w:val="0"/>
          <w:bCs w:val="0"/>
          <w:i w:val="0"/>
          <w:iCs w:val="0"/>
        </w:rPr>
        <w:t>T</w:t>
      </w:r>
      <w:r w:rsidRPr="00047A55">
        <w:rPr>
          <w:b w:val="0"/>
          <w:bCs w:val="0"/>
          <w:i w:val="0"/>
          <w:iCs w:val="0"/>
        </w:rPr>
        <w:t>o reduce the negative impact of NLOS, some</w:t>
      </w:r>
      <w:r w:rsidR="003D2368" w:rsidRPr="00047A55">
        <w:rPr>
          <w:b w:val="0"/>
          <w:bCs w:val="0"/>
          <w:i w:val="0"/>
          <w:iCs w:val="0"/>
        </w:rPr>
        <w:t xml:space="preserve"> TDOA</w:t>
      </w:r>
      <w:r w:rsidR="00883B56" w:rsidRPr="00047A55">
        <w:rPr>
          <w:b w:val="0"/>
          <w:bCs w:val="0"/>
          <w:i w:val="0"/>
          <w:iCs w:val="0"/>
        </w:rPr>
        <w:t xml:space="preserve"> </w:t>
      </w:r>
      <w:r w:rsidRPr="00047A55">
        <w:rPr>
          <w:b w:val="0"/>
          <w:bCs w:val="0"/>
          <w:i w:val="0"/>
          <w:iCs w:val="0"/>
        </w:rPr>
        <w:t xml:space="preserve">measurement </w:t>
      </w:r>
      <w:r w:rsidR="00883B56" w:rsidRPr="00047A55">
        <w:rPr>
          <w:b w:val="0"/>
          <w:bCs w:val="0"/>
          <w:i w:val="0"/>
          <w:iCs w:val="0"/>
        </w:rPr>
        <w:t xml:space="preserve">are </w:t>
      </w:r>
      <w:r w:rsidRPr="00047A55">
        <w:rPr>
          <w:b w:val="0"/>
          <w:bCs w:val="0"/>
          <w:i w:val="0"/>
          <w:iCs w:val="0"/>
        </w:rPr>
        <w:t>not used in</w:t>
      </w:r>
      <w:r w:rsidR="00451BEF" w:rsidRPr="00047A55">
        <w:rPr>
          <w:b w:val="0"/>
          <w:bCs w:val="0"/>
          <w:i w:val="0"/>
          <w:iCs w:val="0"/>
        </w:rPr>
        <w:t xml:space="preserve"> positioning </w:t>
      </w:r>
      <w:r w:rsidRPr="00047A55">
        <w:rPr>
          <w:b w:val="0"/>
          <w:bCs w:val="0"/>
          <w:i w:val="0"/>
          <w:iCs w:val="0"/>
        </w:rPr>
        <w:t xml:space="preserve">calculation </w:t>
      </w:r>
      <w:r w:rsidR="00D44407" w:rsidRPr="00047A55">
        <w:rPr>
          <w:b w:val="0"/>
          <w:bCs w:val="0"/>
          <w:i w:val="0"/>
          <w:iCs w:val="0"/>
        </w:rPr>
        <w:t xml:space="preserve">to avoid </w:t>
      </w:r>
      <w:r w:rsidR="002B3CAF" w:rsidRPr="00047A55">
        <w:rPr>
          <w:b w:val="0"/>
          <w:bCs w:val="0"/>
          <w:i w:val="0"/>
          <w:iCs w:val="0"/>
        </w:rPr>
        <w:t>severe</w:t>
      </w:r>
      <w:r w:rsidR="00D44407" w:rsidRPr="00047A55">
        <w:rPr>
          <w:b w:val="0"/>
          <w:bCs w:val="0"/>
          <w:i w:val="0"/>
          <w:iCs w:val="0"/>
        </w:rPr>
        <w:t xml:space="preserve"> </w:t>
      </w:r>
      <w:r w:rsidR="008F2BE7" w:rsidRPr="00047A55">
        <w:rPr>
          <w:b w:val="0"/>
          <w:bCs w:val="0"/>
          <w:i w:val="0"/>
          <w:iCs w:val="0"/>
        </w:rPr>
        <w:t>loss</w:t>
      </w:r>
      <w:r w:rsidR="00D44407" w:rsidRPr="00047A55">
        <w:rPr>
          <w:b w:val="0"/>
          <w:bCs w:val="0"/>
          <w:i w:val="0"/>
          <w:iCs w:val="0"/>
        </w:rPr>
        <w:t xml:space="preserve"> </w:t>
      </w:r>
      <w:r w:rsidR="001139B8" w:rsidRPr="00047A55">
        <w:rPr>
          <w:b w:val="0"/>
          <w:bCs w:val="0"/>
          <w:i w:val="0"/>
          <w:iCs w:val="0"/>
        </w:rPr>
        <w:t>caused by</w:t>
      </w:r>
      <w:r w:rsidR="00D44407" w:rsidRPr="00047A55">
        <w:rPr>
          <w:b w:val="0"/>
          <w:bCs w:val="0"/>
          <w:i w:val="0"/>
          <w:iCs w:val="0"/>
        </w:rPr>
        <w:t xml:space="preserve"> NLOS error</w:t>
      </w:r>
      <w:r w:rsidR="004A5CD2">
        <w:rPr>
          <w:b w:val="0"/>
          <w:bCs w:val="0"/>
          <w:i w:val="0"/>
          <w:iCs w:val="0"/>
        </w:rPr>
        <w:t xml:space="preserve"> in our evalu</w:t>
      </w:r>
      <w:r w:rsidR="00062163">
        <w:rPr>
          <w:b w:val="0"/>
          <w:bCs w:val="0"/>
          <w:i w:val="0"/>
          <w:iCs w:val="0"/>
        </w:rPr>
        <w:t>a</w:t>
      </w:r>
      <w:r w:rsidR="004A5CD2">
        <w:rPr>
          <w:b w:val="0"/>
          <w:bCs w:val="0"/>
          <w:i w:val="0"/>
          <w:iCs w:val="0"/>
        </w:rPr>
        <w:t>tion</w:t>
      </w:r>
      <w:r w:rsidR="00B93D23">
        <w:rPr>
          <w:b w:val="0"/>
          <w:bCs w:val="0"/>
          <w:i w:val="0"/>
          <w:iCs w:val="0"/>
        </w:rPr>
        <w:t xml:space="preserve"> with simple implementation</w:t>
      </w:r>
      <w:r w:rsidRPr="00047A55">
        <w:rPr>
          <w:b w:val="0"/>
          <w:bCs w:val="0"/>
          <w:i w:val="0"/>
          <w:iCs w:val="0"/>
        </w:rPr>
        <w:t>.</w:t>
      </w:r>
      <w:r w:rsidR="002150F4" w:rsidRPr="00047A55">
        <w:rPr>
          <w:b w:val="0"/>
          <w:bCs w:val="0"/>
          <w:i w:val="0"/>
          <w:iCs w:val="0"/>
        </w:rPr>
        <w:t xml:space="preserve"> </w:t>
      </w:r>
      <w:r w:rsidR="004D6D26" w:rsidRPr="00047A55">
        <w:rPr>
          <w:b w:val="0"/>
          <w:bCs w:val="0"/>
          <w:i w:val="0"/>
          <w:iCs w:val="0"/>
        </w:rPr>
        <w:t xml:space="preserve">For </w:t>
      </w:r>
      <w:r w:rsidRPr="00047A55">
        <w:rPr>
          <w:b w:val="0"/>
          <w:bCs w:val="0"/>
          <w:i w:val="0"/>
          <w:iCs w:val="0"/>
        </w:rPr>
        <w:t>instance</w:t>
      </w:r>
      <w:r w:rsidR="004D6D26" w:rsidRPr="00047A55">
        <w:rPr>
          <w:b w:val="0"/>
          <w:bCs w:val="0"/>
          <w:i w:val="0"/>
          <w:iCs w:val="0"/>
        </w:rPr>
        <w:t xml:space="preserve">, </w:t>
      </w:r>
      <w:r w:rsidRPr="00047A55">
        <w:rPr>
          <w:b w:val="0"/>
          <w:bCs w:val="0"/>
          <w:i w:val="0"/>
          <w:iCs w:val="0"/>
        </w:rPr>
        <w:t xml:space="preserve">one method used to select ‘bad’ </w:t>
      </w:r>
      <w:r w:rsidR="008F2BE7" w:rsidRPr="00047A55">
        <w:rPr>
          <w:b w:val="0"/>
          <w:bCs w:val="0"/>
          <w:i w:val="0"/>
          <w:iCs w:val="0"/>
        </w:rPr>
        <w:t xml:space="preserve">TOA </w:t>
      </w:r>
      <w:r w:rsidRPr="00047A55">
        <w:rPr>
          <w:b w:val="0"/>
          <w:bCs w:val="0"/>
          <w:i w:val="0"/>
          <w:iCs w:val="0"/>
        </w:rPr>
        <w:t xml:space="preserve">estimate is that the TOA </w:t>
      </w:r>
      <w:r w:rsidR="008F2BE7" w:rsidRPr="00047A55">
        <w:rPr>
          <w:b w:val="0"/>
          <w:bCs w:val="0"/>
          <w:i w:val="0"/>
          <w:iCs w:val="0"/>
        </w:rPr>
        <w:t>with low</w:t>
      </w:r>
      <w:r w:rsidR="004C3998" w:rsidRPr="00047A55">
        <w:rPr>
          <w:b w:val="0"/>
          <w:bCs w:val="0"/>
          <w:i w:val="0"/>
          <w:iCs w:val="0"/>
        </w:rPr>
        <w:t xml:space="preserve"> </w:t>
      </w:r>
      <w:r w:rsidR="00DE07AB" w:rsidRPr="00047A55">
        <w:rPr>
          <w:b w:val="0"/>
          <w:bCs w:val="0"/>
          <w:i w:val="0"/>
          <w:iCs w:val="0"/>
        </w:rPr>
        <w:t xml:space="preserve">estimated </w:t>
      </w:r>
      <w:r w:rsidR="0077653F" w:rsidRPr="00047A55">
        <w:rPr>
          <w:b w:val="0"/>
          <w:bCs w:val="0"/>
          <w:i w:val="0"/>
          <w:iCs w:val="0"/>
        </w:rPr>
        <w:t xml:space="preserve">power of </w:t>
      </w:r>
      <w:r w:rsidR="00AC0962" w:rsidRPr="00047A55">
        <w:rPr>
          <w:b w:val="0"/>
          <w:bCs w:val="0"/>
          <w:i w:val="0"/>
          <w:iCs w:val="0"/>
        </w:rPr>
        <w:t xml:space="preserve">the </w:t>
      </w:r>
      <w:r w:rsidR="0077653F" w:rsidRPr="00047A55">
        <w:rPr>
          <w:b w:val="0"/>
          <w:bCs w:val="0"/>
          <w:i w:val="0"/>
          <w:iCs w:val="0"/>
        </w:rPr>
        <w:t xml:space="preserve">first </w:t>
      </w:r>
      <w:r w:rsidR="0077653F" w:rsidRPr="00047A55">
        <w:rPr>
          <w:b w:val="0"/>
          <w:bCs w:val="0"/>
          <w:i w:val="0"/>
          <w:iCs w:val="0"/>
        </w:rPr>
        <w:lastRenderedPageBreak/>
        <w:t xml:space="preserve">arrival path, </w:t>
      </w:r>
      <w:r w:rsidR="000D421F" w:rsidRPr="00047A55">
        <w:rPr>
          <w:b w:val="0"/>
          <w:bCs w:val="0"/>
          <w:i w:val="0"/>
          <w:iCs w:val="0"/>
        </w:rPr>
        <w:t>or obviously</w:t>
      </w:r>
      <w:r w:rsidR="008F2BE7" w:rsidRPr="00047A55">
        <w:rPr>
          <w:b w:val="0"/>
          <w:bCs w:val="0"/>
          <w:i w:val="0"/>
          <w:iCs w:val="0"/>
        </w:rPr>
        <w:t xml:space="preserve"> </w:t>
      </w:r>
      <w:r w:rsidR="000D421F" w:rsidRPr="00047A55">
        <w:rPr>
          <w:b w:val="0"/>
          <w:bCs w:val="0"/>
          <w:i w:val="0"/>
          <w:iCs w:val="0"/>
        </w:rPr>
        <w:t xml:space="preserve">wired </w:t>
      </w:r>
      <w:r w:rsidR="00794A6B" w:rsidRPr="00047A55">
        <w:rPr>
          <w:b w:val="0"/>
          <w:bCs w:val="0"/>
          <w:i w:val="0"/>
          <w:iCs w:val="0"/>
        </w:rPr>
        <w:t>RSTD</w:t>
      </w:r>
      <w:r w:rsidR="004C3998" w:rsidRPr="00047A55">
        <w:rPr>
          <w:b w:val="0"/>
          <w:bCs w:val="0"/>
          <w:i w:val="0"/>
          <w:iCs w:val="0"/>
        </w:rPr>
        <w:t xml:space="preserve"> </w:t>
      </w:r>
      <w:r w:rsidR="000D421F" w:rsidRPr="00047A55">
        <w:rPr>
          <w:b w:val="0"/>
          <w:bCs w:val="0"/>
          <w:i w:val="0"/>
          <w:iCs w:val="0"/>
        </w:rPr>
        <w:t xml:space="preserve">samples </w:t>
      </w:r>
      <w:r w:rsidR="00794A6B" w:rsidRPr="00047A55">
        <w:rPr>
          <w:b w:val="0"/>
          <w:bCs w:val="0"/>
          <w:i w:val="0"/>
          <w:iCs w:val="0"/>
        </w:rPr>
        <w:t xml:space="preserve">smaller than </w:t>
      </w:r>
      <w:r w:rsidR="00794A6B" w:rsidRPr="00047A55">
        <w:rPr>
          <w:rFonts w:hint="eastAsia"/>
          <w:b w:val="0"/>
          <w:bCs w:val="0"/>
          <w:i w:val="0"/>
          <w:iCs w:val="0"/>
        </w:rPr>
        <w:t>inter</w:t>
      </w:r>
      <w:r w:rsidR="00794A6B" w:rsidRPr="00047A55">
        <w:rPr>
          <w:b w:val="0"/>
          <w:bCs w:val="0"/>
          <w:i w:val="0"/>
          <w:iCs w:val="0"/>
        </w:rPr>
        <w:t xml:space="preserve"> site distance violating</w:t>
      </w:r>
      <w:r w:rsidR="000D421F" w:rsidRPr="00047A55">
        <w:rPr>
          <w:b w:val="0"/>
          <w:bCs w:val="0"/>
          <w:i w:val="0"/>
          <w:iCs w:val="0"/>
        </w:rPr>
        <w:t xml:space="preserve"> triangle inequality</w:t>
      </w:r>
      <w:r w:rsidR="008F2BE7" w:rsidRPr="00047A55">
        <w:rPr>
          <w:b w:val="0"/>
          <w:bCs w:val="0"/>
          <w:i w:val="0"/>
          <w:iCs w:val="0"/>
        </w:rPr>
        <w:t xml:space="preserve">, would be </w:t>
      </w:r>
      <w:r w:rsidRPr="00047A55">
        <w:rPr>
          <w:b w:val="0"/>
          <w:bCs w:val="0"/>
          <w:i w:val="0"/>
          <w:iCs w:val="0"/>
        </w:rPr>
        <w:t>the one measured from a NLOS path and shall be removed.</w:t>
      </w:r>
      <w:r w:rsidR="00C56BE2" w:rsidRPr="00047A55">
        <w:rPr>
          <w:b w:val="0"/>
          <w:bCs w:val="0"/>
          <w:i w:val="0"/>
          <w:iCs w:val="0"/>
        </w:rPr>
        <w:t xml:space="preserve"> </w:t>
      </w:r>
    </w:p>
    <w:p w14:paraId="5E33101E" w14:textId="38A6119B" w:rsidR="009D17E4" w:rsidRPr="003D2368" w:rsidRDefault="0050435B" w:rsidP="009004DD">
      <w:pPr>
        <w:pStyle w:val="000proposal"/>
        <w:rPr>
          <w:b w:val="0"/>
          <w:i w:val="0"/>
        </w:rPr>
      </w:pPr>
      <w:r>
        <w:rPr>
          <w:b w:val="0"/>
          <w:i w:val="0"/>
        </w:rPr>
        <w:t xml:space="preserve">The Fig.1 illustrates the distribution of number of LOS TRP one UE can see in the scenarios of InF-SH, InF-SL, InF-DH and InF-DL. We can observe that in InF-SH and InF-SL, most of the UE can find more than 3 TPs with LOS path. In contrast, in InF-DL and InF-DH scenarios, </w:t>
      </w:r>
      <w:r w:rsidR="00897F33">
        <w:rPr>
          <w:b w:val="0"/>
          <w:i w:val="0"/>
        </w:rPr>
        <w:t>the chance for a UE see one TP with LOS is very rare. The TOA estimated from NLOS path could have big errors. It is desired to have multiple LOS TPs for one UE to support reasonable positioning performance.  But</w:t>
      </w:r>
      <w:r w:rsidR="009D17E4">
        <w:rPr>
          <w:b w:val="0"/>
          <w:i w:val="0"/>
        </w:rPr>
        <w:t>, almost all path of InF-DL and InF-DH are NLOS</w:t>
      </w:r>
      <w:r w:rsidR="00897F33">
        <w:rPr>
          <w:b w:val="0"/>
          <w:i w:val="0"/>
        </w:rPr>
        <w:t xml:space="preserve"> as shown in Figure 1,</w:t>
      </w:r>
      <w:r w:rsidR="009D17E4">
        <w:rPr>
          <w:b w:val="0"/>
          <w:i w:val="0"/>
        </w:rPr>
        <w:t xml:space="preserve"> large positioning error is expected for dense clutter scenario.</w:t>
      </w:r>
      <w:r w:rsidR="00897F33">
        <w:rPr>
          <w:b w:val="0"/>
          <w:i w:val="0"/>
        </w:rPr>
        <w:t xml:space="preserve"> So it would be very challenge to support sub-meter level positioning accuracy in those scenarios.</w:t>
      </w:r>
    </w:p>
    <w:p w14:paraId="6C5A3452" w14:textId="77777777" w:rsidR="00FF7E22" w:rsidRDefault="00FF7E22" w:rsidP="00FF7E22">
      <w:pPr>
        <w:pStyle w:val="000proposal"/>
        <w:jc w:val="center"/>
      </w:pPr>
      <w:r w:rsidRPr="00427E28">
        <w:rPr>
          <w:noProof/>
        </w:rPr>
        <w:drawing>
          <wp:inline distT="0" distB="0" distL="0" distR="0" wp14:anchorId="12EBDE86" wp14:editId="7DC46E9A">
            <wp:extent cx="3224150" cy="2418113"/>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230523" cy="2422892"/>
                    </a:xfrm>
                    <a:prstGeom prst="rect">
                      <a:avLst/>
                    </a:prstGeom>
                  </pic:spPr>
                </pic:pic>
              </a:graphicData>
            </a:graphic>
          </wp:inline>
        </w:drawing>
      </w:r>
    </w:p>
    <w:p w14:paraId="5B962CDE" w14:textId="4747281C" w:rsidR="00FF7E22" w:rsidRDefault="00FF7E22" w:rsidP="00FF7E22">
      <w:pPr>
        <w:pStyle w:val="000proposal"/>
        <w:ind w:firstLine="720"/>
        <w:jc w:val="center"/>
        <w:rPr>
          <w:b w:val="0"/>
          <w:i w:val="0"/>
        </w:rPr>
      </w:pPr>
      <w:r>
        <w:rPr>
          <w:b w:val="0"/>
          <w:i w:val="0"/>
        </w:rPr>
        <w:t>Figure</w:t>
      </w:r>
      <w:r w:rsidR="00627B5F">
        <w:rPr>
          <w:b w:val="0"/>
          <w:i w:val="0"/>
        </w:rPr>
        <w:t xml:space="preserve"> 1</w:t>
      </w:r>
      <w:r>
        <w:rPr>
          <w:b w:val="0"/>
          <w:i w:val="0"/>
        </w:rPr>
        <w:t>, number of LOS for each UE</w:t>
      </w:r>
    </w:p>
    <w:p w14:paraId="3A871C6C" w14:textId="1B660461" w:rsidR="00FF7E22" w:rsidRPr="00D426EF" w:rsidRDefault="00FF7E22" w:rsidP="009D17E4">
      <w:pPr>
        <w:pStyle w:val="000proposal"/>
        <w:jc w:val="left"/>
        <w:rPr>
          <w:i w:val="0"/>
          <w:iCs w:val="0"/>
        </w:rPr>
      </w:pPr>
      <w:r w:rsidRPr="00D426EF">
        <w:rPr>
          <w:i w:val="0"/>
          <w:iCs w:val="0"/>
        </w:rPr>
        <w:t xml:space="preserve">Observation1: </w:t>
      </w:r>
      <w:r w:rsidR="00534D52" w:rsidRPr="00D426EF">
        <w:rPr>
          <w:i w:val="0"/>
          <w:iCs w:val="0"/>
        </w:rPr>
        <w:t>T</w:t>
      </w:r>
      <w:r w:rsidRPr="00D426EF">
        <w:rPr>
          <w:i w:val="0"/>
          <w:iCs w:val="0"/>
        </w:rPr>
        <w:t xml:space="preserve">he LOS probability of </w:t>
      </w:r>
      <w:r w:rsidR="00534D52" w:rsidRPr="00D426EF">
        <w:rPr>
          <w:i w:val="0"/>
          <w:iCs w:val="0"/>
        </w:rPr>
        <w:t>InF-DL/</w:t>
      </w:r>
      <w:r w:rsidR="000D421F" w:rsidRPr="00D426EF">
        <w:rPr>
          <w:i w:val="0"/>
          <w:iCs w:val="0"/>
        </w:rPr>
        <w:t xml:space="preserve"> InF-DH</w:t>
      </w:r>
      <w:r w:rsidRPr="00D426EF">
        <w:rPr>
          <w:i w:val="0"/>
          <w:iCs w:val="0"/>
        </w:rPr>
        <w:t xml:space="preserve"> </w:t>
      </w:r>
      <w:r w:rsidR="00A23E72" w:rsidRPr="00D426EF">
        <w:rPr>
          <w:i w:val="0"/>
          <w:iCs w:val="0"/>
        </w:rPr>
        <w:t>is</w:t>
      </w:r>
      <w:r w:rsidRPr="00D426EF">
        <w:rPr>
          <w:i w:val="0"/>
          <w:iCs w:val="0"/>
        </w:rPr>
        <w:t xml:space="preserve"> </w:t>
      </w:r>
      <w:r w:rsidR="00C943A2" w:rsidRPr="00D426EF">
        <w:rPr>
          <w:i w:val="0"/>
          <w:iCs w:val="0"/>
        </w:rPr>
        <w:t xml:space="preserve">very </w:t>
      </w:r>
      <w:r w:rsidRPr="00D426EF">
        <w:rPr>
          <w:i w:val="0"/>
          <w:iCs w:val="0"/>
        </w:rPr>
        <w:t xml:space="preserve">low, </w:t>
      </w:r>
      <w:r w:rsidR="004D5336">
        <w:rPr>
          <w:i w:val="0"/>
          <w:iCs w:val="0"/>
        </w:rPr>
        <w:t xml:space="preserve">thus </w:t>
      </w:r>
      <w:r w:rsidRPr="00D426EF">
        <w:rPr>
          <w:i w:val="0"/>
          <w:iCs w:val="0"/>
        </w:rPr>
        <w:t xml:space="preserve">it’s </w:t>
      </w:r>
      <w:r w:rsidR="005B4AE1" w:rsidRPr="00D426EF">
        <w:rPr>
          <w:i w:val="0"/>
          <w:iCs w:val="0"/>
        </w:rPr>
        <w:t>challenge</w:t>
      </w:r>
      <w:r w:rsidRPr="00D426EF">
        <w:rPr>
          <w:i w:val="0"/>
          <w:iCs w:val="0"/>
        </w:rPr>
        <w:t xml:space="preserve"> to </w:t>
      </w:r>
      <w:r w:rsidR="00897F33" w:rsidRPr="00D426EF">
        <w:rPr>
          <w:i w:val="0"/>
          <w:iCs w:val="0"/>
        </w:rPr>
        <w:t>support sub-meter positioning</w:t>
      </w:r>
      <w:r w:rsidR="005B4AE1" w:rsidRPr="00D426EF">
        <w:rPr>
          <w:i w:val="0"/>
          <w:iCs w:val="0"/>
        </w:rPr>
        <w:t xml:space="preserve"> </w:t>
      </w:r>
      <w:r w:rsidRPr="00D426EF">
        <w:rPr>
          <w:i w:val="0"/>
          <w:iCs w:val="0"/>
        </w:rPr>
        <w:t>accuracy</w:t>
      </w:r>
      <w:r w:rsidR="004A18EB" w:rsidRPr="00D426EF">
        <w:rPr>
          <w:i w:val="0"/>
          <w:iCs w:val="0"/>
        </w:rPr>
        <w:t xml:space="preserve"> </w:t>
      </w:r>
      <w:r w:rsidR="00897F33" w:rsidRPr="00D426EF">
        <w:rPr>
          <w:i w:val="0"/>
          <w:iCs w:val="0"/>
        </w:rPr>
        <w:t xml:space="preserve">in </w:t>
      </w:r>
      <w:r w:rsidR="004A18EB" w:rsidRPr="00D426EF">
        <w:rPr>
          <w:i w:val="0"/>
          <w:iCs w:val="0"/>
        </w:rPr>
        <w:t>InF-D</w:t>
      </w:r>
      <w:r w:rsidR="004D5336">
        <w:rPr>
          <w:i w:val="0"/>
          <w:iCs w:val="0"/>
        </w:rPr>
        <w:t>L</w:t>
      </w:r>
      <w:r w:rsidR="00897F33" w:rsidRPr="00D426EF">
        <w:rPr>
          <w:i w:val="0"/>
          <w:iCs w:val="0"/>
        </w:rPr>
        <w:t xml:space="preserve"> and</w:t>
      </w:r>
      <w:r w:rsidR="004A18EB" w:rsidRPr="00D426EF">
        <w:rPr>
          <w:i w:val="0"/>
          <w:iCs w:val="0"/>
        </w:rPr>
        <w:t xml:space="preserve"> InF-DH scenario</w:t>
      </w:r>
      <w:r w:rsidR="00897F33" w:rsidRPr="00D426EF">
        <w:rPr>
          <w:i w:val="0"/>
          <w:iCs w:val="0"/>
        </w:rPr>
        <w:t>s</w:t>
      </w:r>
      <w:r w:rsidR="004A18EB" w:rsidRPr="00D426EF">
        <w:rPr>
          <w:i w:val="0"/>
          <w:iCs w:val="0"/>
        </w:rPr>
        <w:t xml:space="preserve">. </w:t>
      </w:r>
    </w:p>
    <w:p w14:paraId="1F72D979" w14:textId="0E12E937" w:rsidR="005D70CF" w:rsidRDefault="005D70CF" w:rsidP="009D17E4">
      <w:pPr>
        <w:pStyle w:val="000proposal"/>
        <w:rPr>
          <w:b w:val="0"/>
          <w:i w:val="0"/>
        </w:rPr>
      </w:pPr>
      <w:r>
        <w:rPr>
          <w:b w:val="0"/>
          <w:i w:val="0"/>
        </w:rPr>
        <w:t>We evaluated the performance of DL-D</w:t>
      </w:r>
      <w:r w:rsidR="009004DD">
        <w:rPr>
          <w:b w:val="0"/>
          <w:i w:val="0"/>
        </w:rPr>
        <w:t>TOA method based on DL PRS RSTD measurement in InF scenarios. The distribution of positioning errors in InF-SH and InF-SL are shown in Figure 2a and the distribution of positioning errors in InF-DH and InF-DL are shown in Figure 2b.</w:t>
      </w:r>
    </w:p>
    <w:p w14:paraId="473C71E7" w14:textId="2EC49372" w:rsidR="009004DD" w:rsidRDefault="009004DD" w:rsidP="00D426EF">
      <w:pPr>
        <w:pStyle w:val="000proposal"/>
        <w:jc w:val="center"/>
        <w:rPr>
          <w:b w:val="0"/>
          <w:i w:val="0"/>
        </w:rPr>
      </w:pPr>
      <w:r w:rsidRPr="00794A6B">
        <w:rPr>
          <w:b w:val="0"/>
          <w:i w:val="0"/>
          <w:noProof/>
        </w:rPr>
        <w:drawing>
          <wp:inline distT="0" distB="0" distL="0" distR="0" wp14:anchorId="64F0CCC4" wp14:editId="04EC69BA">
            <wp:extent cx="2834245" cy="2125684"/>
            <wp:effectExtent l="0" t="0" r="4445"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56235" cy="2142177"/>
                    </a:xfrm>
                    <a:prstGeom prst="rect">
                      <a:avLst/>
                    </a:prstGeom>
                  </pic:spPr>
                </pic:pic>
              </a:graphicData>
            </a:graphic>
          </wp:inline>
        </w:drawing>
      </w:r>
    </w:p>
    <w:p w14:paraId="2C4BF469" w14:textId="6A57839B" w:rsidR="00A96910" w:rsidRDefault="00BC4934" w:rsidP="00427E28">
      <w:pPr>
        <w:pStyle w:val="000proposal"/>
        <w:ind w:firstLine="720"/>
        <w:jc w:val="center"/>
        <w:rPr>
          <w:b w:val="0"/>
          <w:i w:val="0"/>
        </w:rPr>
      </w:pPr>
      <w:r>
        <w:rPr>
          <w:rFonts w:hint="eastAsia"/>
          <w:b w:val="0"/>
          <w:i w:val="0"/>
        </w:rPr>
        <w:t>F</w:t>
      </w:r>
      <w:r>
        <w:rPr>
          <w:b w:val="0"/>
          <w:i w:val="0"/>
        </w:rPr>
        <w:t>igure</w:t>
      </w:r>
      <w:r w:rsidR="00627B5F">
        <w:rPr>
          <w:b w:val="0"/>
          <w:i w:val="0"/>
        </w:rPr>
        <w:t xml:space="preserve"> 2</w:t>
      </w:r>
      <w:r w:rsidR="009004DD">
        <w:rPr>
          <w:b w:val="0"/>
          <w:i w:val="0"/>
        </w:rPr>
        <w:t>a</w:t>
      </w:r>
      <w:r>
        <w:rPr>
          <w:b w:val="0"/>
          <w:i w:val="0"/>
        </w:rPr>
        <w:t xml:space="preserve">, </w:t>
      </w:r>
      <w:r w:rsidR="00083E7C">
        <w:rPr>
          <w:b w:val="0"/>
          <w:i w:val="0"/>
        </w:rPr>
        <w:t>positioning</w:t>
      </w:r>
      <w:r>
        <w:rPr>
          <w:b w:val="0"/>
          <w:i w:val="0"/>
        </w:rPr>
        <w:t xml:space="preserve"> error</w:t>
      </w:r>
      <w:r w:rsidR="009004DD">
        <w:rPr>
          <w:b w:val="0"/>
          <w:i w:val="0"/>
        </w:rPr>
        <w:t>s</w:t>
      </w:r>
      <w:r>
        <w:rPr>
          <w:b w:val="0"/>
          <w:i w:val="0"/>
        </w:rPr>
        <w:t xml:space="preserve"> </w:t>
      </w:r>
      <w:r w:rsidR="003E6D63">
        <w:rPr>
          <w:b w:val="0"/>
          <w:i w:val="0"/>
        </w:rPr>
        <w:t xml:space="preserve">in </w:t>
      </w:r>
      <w:r>
        <w:rPr>
          <w:b w:val="0"/>
          <w:i w:val="0"/>
        </w:rPr>
        <w:t>InF</w:t>
      </w:r>
      <w:r w:rsidR="009004DD">
        <w:rPr>
          <w:b w:val="0"/>
          <w:i w:val="0"/>
        </w:rPr>
        <w:t>-SH and InF-SL</w:t>
      </w:r>
      <w:r>
        <w:rPr>
          <w:b w:val="0"/>
          <w:i w:val="0"/>
        </w:rPr>
        <w:t xml:space="preserve"> scenario</w:t>
      </w:r>
      <w:r w:rsidR="009004DD">
        <w:rPr>
          <w:b w:val="0"/>
          <w:i w:val="0"/>
        </w:rPr>
        <w:t>s</w:t>
      </w:r>
    </w:p>
    <w:p w14:paraId="717F9205" w14:textId="7C584017" w:rsidR="009004DD" w:rsidRDefault="009004DD" w:rsidP="00427E28">
      <w:pPr>
        <w:pStyle w:val="000proposal"/>
        <w:ind w:firstLine="720"/>
        <w:jc w:val="center"/>
        <w:rPr>
          <w:b w:val="0"/>
          <w:i w:val="0"/>
        </w:rPr>
      </w:pPr>
      <w:r w:rsidRPr="005E22C8">
        <w:rPr>
          <w:b w:val="0"/>
          <w:i w:val="0"/>
          <w:noProof/>
        </w:rPr>
        <w:lastRenderedPageBreak/>
        <w:drawing>
          <wp:inline distT="0" distB="0" distL="0" distR="0" wp14:anchorId="3C54D3FD" wp14:editId="1D5568E1">
            <wp:extent cx="2818411" cy="2113808"/>
            <wp:effectExtent l="0" t="0" r="127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54080" cy="2140560"/>
                    </a:xfrm>
                    <a:prstGeom prst="rect">
                      <a:avLst/>
                    </a:prstGeom>
                  </pic:spPr>
                </pic:pic>
              </a:graphicData>
            </a:graphic>
          </wp:inline>
        </w:drawing>
      </w:r>
    </w:p>
    <w:p w14:paraId="3ECD20F6" w14:textId="74E64B3C" w:rsidR="009004DD" w:rsidRDefault="009004DD" w:rsidP="009004DD">
      <w:pPr>
        <w:pStyle w:val="000proposal"/>
        <w:ind w:firstLine="720"/>
        <w:jc w:val="center"/>
        <w:rPr>
          <w:b w:val="0"/>
          <w:i w:val="0"/>
        </w:rPr>
      </w:pPr>
      <w:r>
        <w:rPr>
          <w:rFonts w:hint="eastAsia"/>
          <w:b w:val="0"/>
          <w:i w:val="0"/>
        </w:rPr>
        <w:t>F</w:t>
      </w:r>
      <w:r>
        <w:rPr>
          <w:b w:val="0"/>
          <w:i w:val="0"/>
        </w:rPr>
        <w:t xml:space="preserve">igure 2b, positioning errors </w:t>
      </w:r>
      <w:r w:rsidR="003E6D63">
        <w:rPr>
          <w:b w:val="0"/>
          <w:i w:val="0"/>
        </w:rPr>
        <w:t>in</w:t>
      </w:r>
      <w:r>
        <w:rPr>
          <w:b w:val="0"/>
          <w:i w:val="0"/>
        </w:rPr>
        <w:t xml:space="preserve"> InF-DH and InF-DL scenarios</w:t>
      </w:r>
    </w:p>
    <w:p w14:paraId="465937AF" w14:textId="41E12BEA" w:rsidR="009004DD" w:rsidRDefault="009004DD" w:rsidP="009004DD">
      <w:pPr>
        <w:pStyle w:val="000proposal"/>
        <w:rPr>
          <w:b w:val="0"/>
          <w:i w:val="0"/>
        </w:rPr>
      </w:pPr>
      <w:r>
        <w:rPr>
          <w:b w:val="0"/>
          <w:i w:val="0"/>
        </w:rPr>
        <w:t xml:space="preserve">The positioning error for each InF </w:t>
      </w:r>
      <w:r w:rsidR="003E6D63">
        <w:rPr>
          <w:b w:val="0"/>
          <w:i w:val="0"/>
        </w:rPr>
        <w:t>scenario</w:t>
      </w:r>
      <w:r>
        <w:rPr>
          <w:b w:val="0"/>
          <w:i w:val="0"/>
        </w:rPr>
        <w:t xml:space="preserve"> are summarize in table 1:</w:t>
      </w:r>
    </w:p>
    <w:p w14:paraId="50F8EF66" w14:textId="694BF41F" w:rsidR="007D7BE7" w:rsidRDefault="007D7BE7" w:rsidP="00427E28">
      <w:pPr>
        <w:pStyle w:val="000proposal"/>
        <w:ind w:firstLine="720"/>
        <w:jc w:val="center"/>
        <w:rPr>
          <w:b w:val="0"/>
          <w:i w:val="0"/>
        </w:rPr>
      </w:pPr>
      <w:r>
        <w:rPr>
          <w:rFonts w:hint="eastAsia"/>
          <w:b w:val="0"/>
          <w:i w:val="0"/>
        </w:rPr>
        <w:t>T</w:t>
      </w:r>
      <w:r>
        <w:rPr>
          <w:b w:val="0"/>
          <w:i w:val="0"/>
        </w:rPr>
        <w:t>able</w:t>
      </w:r>
      <w:r w:rsidR="00627B5F">
        <w:rPr>
          <w:b w:val="0"/>
          <w:i w:val="0"/>
        </w:rPr>
        <w:t xml:space="preserve"> 1</w:t>
      </w:r>
      <w:r>
        <w:rPr>
          <w:b w:val="0"/>
          <w:i w:val="0"/>
        </w:rPr>
        <w:t>, summary of positioning error</w:t>
      </w:r>
      <w:r w:rsidR="00627B5F">
        <w:rPr>
          <w:b w:val="0"/>
          <w:i w:val="0"/>
        </w:rPr>
        <w:t xml:space="preserve"> for InF</w:t>
      </w:r>
      <w:r w:rsidR="003E6D63">
        <w:rPr>
          <w:b w:val="0"/>
          <w:i w:val="0"/>
        </w:rPr>
        <w:t xml:space="preserve"> scenarios</w:t>
      </w:r>
    </w:p>
    <w:tbl>
      <w:tblPr>
        <w:tblStyle w:val="a6"/>
        <w:tblW w:w="0" w:type="auto"/>
        <w:tblLook w:val="04A0" w:firstRow="1" w:lastRow="0" w:firstColumn="1" w:lastColumn="0" w:noHBand="0" w:noVBand="1"/>
      </w:tblPr>
      <w:tblGrid>
        <w:gridCol w:w="2265"/>
        <w:gridCol w:w="2265"/>
        <w:gridCol w:w="2266"/>
        <w:gridCol w:w="2266"/>
      </w:tblGrid>
      <w:tr w:rsidR="0006364A" w14:paraId="05291EDA" w14:textId="77777777" w:rsidTr="0006364A">
        <w:tc>
          <w:tcPr>
            <w:tcW w:w="2265" w:type="dxa"/>
          </w:tcPr>
          <w:p w14:paraId="3DAF441A" w14:textId="5297354C" w:rsidR="0006364A" w:rsidRPr="005E68DB" w:rsidRDefault="00CA07E4" w:rsidP="00427E28">
            <w:pPr>
              <w:pStyle w:val="000proposal"/>
              <w:jc w:val="center"/>
              <w:rPr>
                <w:i w:val="0"/>
              </w:rPr>
            </w:pPr>
            <w:r w:rsidRPr="005E68DB">
              <w:rPr>
                <w:i w:val="0"/>
              </w:rPr>
              <w:t>S</w:t>
            </w:r>
            <w:r w:rsidR="0006364A" w:rsidRPr="005E68DB">
              <w:rPr>
                <w:i w:val="0"/>
              </w:rPr>
              <w:t>cenario</w:t>
            </w:r>
          </w:p>
        </w:tc>
        <w:tc>
          <w:tcPr>
            <w:tcW w:w="2265" w:type="dxa"/>
          </w:tcPr>
          <w:p w14:paraId="07D45F95" w14:textId="524887B9" w:rsidR="0006364A" w:rsidRPr="005E68DB" w:rsidRDefault="0006364A" w:rsidP="00427E28">
            <w:pPr>
              <w:pStyle w:val="000proposal"/>
              <w:jc w:val="center"/>
              <w:rPr>
                <w:i w:val="0"/>
              </w:rPr>
            </w:pPr>
            <w:r w:rsidRPr="005E68DB">
              <w:rPr>
                <w:rFonts w:hint="eastAsia"/>
                <w:i w:val="0"/>
              </w:rPr>
              <w:t>5</w:t>
            </w:r>
            <w:r w:rsidRPr="005E68DB">
              <w:rPr>
                <w:i w:val="0"/>
              </w:rPr>
              <w:t>0%</w:t>
            </w:r>
          </w:p>
        </w:tc>
        <w:tc>
          <w:tcPr>
            <w:tcW w:w="2266" w:type="dxa"/>
          </w:tcPr>
          <w:p w14:paraId="79638B33" w14:textId="2F5F951F" w:rsidR="0006364A" w:rsidRPr="005E68DB" w:rsidRDefault="0006364A" w:rsidP="00427E28">
            <w:pPr>
              <w:pStyle w:val="000proposal"/>
              <w:jc w:val="center"/>
              <w:rPr>
                <w:i w:val="0"/>
              </w:rPr>
            </w:pPr>
            <w:r w:rsidRPr="005E68DB">
              <w:rPr>
                <w:i w:val="0"/>
              </w:rPr>
              <w:t>80%</w:t>
            </w:r>
          </w:p>
        </w:tc>
        <w:tc>
          <w:tcPr>
            <w:tcW w:w="2266" w:type="dxa"/>
          </w:tcPr>
          <w:p w14:paraId="7AE02CF1" w14:textId="69F5FA57" w:rsidR="0006364A" w:rsidRPr="005E68DB" w:rsidRDefault="0006364A" w:rsidP="00427E28">
            <w:pPr>
              <w:pStyle w:val="000proposal"/>
              <w:jc w:val="center"/>
              <w:rPr>
                <w:i w:val="0"/>
              </w:rPr>
            </w:pPr>
            <w:r w:rsidRPr="005E68DB">
              <w:rPr>
                <w:rFonts w:hint="eastAsia"/>
                <w:i w:val="0"/>
              </w:rPr>
              <w:t>9</w:t>
            </w:r>
            <w:r w:rsidRPr="005E68DB">
              <w:rPr>
                <w:i w:val="0"/>
              </w:rPr>
              <w:t>0%</w:t>
            </w:r>
          </w:p>
        </w:tc>
      </w:tr>
      <w:tr w:rsidR="0006364A" w14:paraId="174B3CB1" w14:textId="77777777" w:rsidTr="0006364A">
        <w:tc>
          <w:tcPr>
            <w:tcW w:w="2265" w:type="dxa"/>
          </w:tcPr>
          <w:p w14:paraId="15914A12" w14:textId="64DB7128" w:rsidR="0006364A" w:rsidRPr="005E68DB" w:rsidRDefault="0006364A" w:rsidP="00427E28">
            <w:pPr>
              <w:pStyle w:val="000proposal"/>
              <w:jc w:val="center"/>
              <w:rPr>
                <w:i w:val="0"/>
              </w:rPr>
            </w:pPr>
            <w:r w:rsidRPr="005E68DB">
              <w:rPr>
                <w:rFonts w:hint="eastAsia"/>
                <w:i w:val="0"/>
              </w:rPr>
              <w:t>I</w:t>
            </w:r>
            <w:r w:rsidRPr="005E68DB">
              <w:rPr>
                <w:i w:val="0"/>
              </w:rPr>
              <w:t>nF-SH</w:t>
            </w:r>
          </w:p>
        </w:tc>
        <w:tc>
          <w:tcPr>
            <w:tcW w:w="2265" w:type="dxa"/>
          </w:tcPr>
          <w:p w14:paraId="01D342D9" w14:textId="1AAAE309" w:rsidR="0006364A" w:rsidRDefault="001F7BF1" w:rsidP="00427E28">
            <w:pPr>
              <w:pStyle w:val="000proposal"/>
              <w:jc w:val="center"/>
              <w:rPr>
                <w:b w:val="0"/>
                <w:i w:val="0"/>
              </w:rPr>
            </w:pPr>
            <w:r>
              <w:rPr>
                <w:rFonts w:hint="eastAsia"/>
                <w:b w:val="0"/>
                <w:i w:val="0"/>
              </w:rPr>
              <w:t>0</w:t>
            </w:r>
            <w:r>
              <w:rPr>
                <w:b w:val="0"/>
                <w:i w:val="0"/>
              </w:rPr>
              <w:t>.4</w:t>
            </w:r>
          </w:p>
        </w:tc>
        <w:tc>
          <w:tcPr>
            <w:tcW w:w="2266" w:type="dxa"/>
          </w:tcPr>
          <w:p w14:paraId="20B83C0D" w14:textId="61387412" w:rsidR="0006364A" w:rsidRDefault="001F7BF1" w:rsidP="00427E28">
            <w:pPr>
              <w:pStyle w:val="000proposal"/>
              <w:jc w:val="center"/>
              <w:rPr>
                <w:b w:val="0"/>
                <w:i w:val="0"/>
              </w:rPr>
            </w:pPr>
            <w:r>
              <w:rPr>
                <w:rFonts w:hint="eastAsia"/>
                <w:b w:val="0"/>
                <w:i w:val="0"/>
              </w:rPr>
              <w:t>0</w:t>
            </w:r>
            <w:r>
              <w:rPr>
                <w:b w:val="0"/>
                <w:i w:val="0"/>
              </w:rPr>
              <w:t>.8</w:t>
            </w:r>
          </w:p>
        </w:tc>
        <w:tc>
          <w:tcPr>
            <w:tcW w:w="2266" w:type="dxa"/>
          </w:tcPr>
          <w:p w14:paraId="56E4818F" w14:textId="2F5925C8" w:rsidR="0006364A" w:rsidRDefault="001F7BF1" w:rsidP="00427E28">
            <w:pPr>
              <w:pStyle w:val="000proposal"/>
              <w:jc w:val="center"/>
              <w:rPr>
                <w:b w:val="0"/>
                <w:i w:val="0"/>
              </w:rPr>
            </w:pPr>
            <w:r>
              <w:rPr>
                <w:rFonts w:hint="eastAsia"/>
                <w:b w:val="0"/>
                <w:i w:val="0"/>
              </w:rPr>
              <w:t>1</w:t>
            </w:r>
            <w:r>
              <w:rPr>
                <w:b w:val="0"/>
                <w:i w:val="0"/>
              </w:rPr>
              <w:t>.28</w:t>
            </w:r>
          </w:p>
        </w:tc>
      </w:tr>
      <w:tr w:rsidR="0006364A" w14:paraId="1FAABB2B" w14:textId="77777777" w:rsidTr="0006364A">
        <w:tc>
          <w:tcPr>
            <w:tcW w:w="2265" w:type="dxa"/>
          </w:tcPr>
          <w:p w14:paraId="3C6421CD" w14:textId="7C44FC88" w:rsidR="0006364A" w:rsidRPr="005E68DB" w:rsidRDefault="0006364A" w:rsidP="0006364A">
            <w:pPr>
              <w:pStyle w:val="000proposal"/>
              <w:jc w:val="center"/>
              <w:rPr>
                <w:i w:val="0"/>
              </w:rPr>
            </w:pPr>
            <w:r w:rsidRPr="005E68DB">
              <w:rPr>
                <w:rFonts w:hint="eastAsia"/>
                <w:i w:val="0"/>
              </w:rPr>
              <w:t>I</w:t>
            </w:r>
            <w:r w:rsidRPr="005E68DB">
              <w:rPr>
                <w:i w:val="0"/>
              </w:rPr>
              <w:t>nF-SL</w:t>
            </w:r>
          </w:p>
        </w:tc>
        <w:tc>
          <w:tcPr>
            <w:tcW w:w="2265" w:type="dxa"/>
          </w:tcPr>
          <w:p w14:paraId="68718498" w14:textId="3A13D6DB" w:rsidR="0006364A" w:rsidRDefault="001F7BF1" w:rsidP="00427E28">
            <w:pPr>
              <w:pStyle w:val="000proposal"/>
              <w:jc w:val="center"/>
              <w:rPr>
                <w:b w:val="0"/>
                <w:i w:val="0"/>
              </w:rPr>
            </w:pPr>
            <w:r>
              <w:rPr>
                <w:rFonts w:hint="eastAsia"/>
                <w:b w:val="0"/>
                <w:i w:val="0"/>
              </w:rPr>
              <w:t>0</w:t>
            </w:r>
            <w:r>
              <w:rPr>
                <w:b w:val="0"/>
                <w:i w:val="0"/>
              </w:rPr>
              <w:t>.6</w:t>
            </w:r>
          </w:p>
        </w:tc>
        <w:tc>
          <w:tcPr>
            <w:tcW w:w="2266" w:type="dxa"/>
          </w:tcPr>
          <w:p w14:paraId="65F8B43A" w14:textId="20C35D7D" w:rsidR="0006364A" w:rsidRDefault="001F7BF1" w:rsidP="00427E28">
            <w:pPr>
              <w:pStyle w:val="000proposal"/>
              <w:jc w:val="center"/>
              <w:rPr>
                <w:b w:val="0"/>
                <w:i w:val="0"/>
              </w:rPr>
            </w:pPr>
            <w:r>
              <w:rPr>
                <w:b w:val="0"/>
                <w:i w:val="0"/>
              </w:rPr>
              <w:t>3.0</w:t>
            </w:r>
          </w:p>
        </w:tc>
        <w:tc>
          <w:tcPr>
            <w:tcW w:w="2266" w:type="dxa"/>
          </w:tcPr>
          <w:p w14:paraId="1126FC53" w14:textId="70533AD8" w:rsidR="0006364A" w:rsidRDefault="001F7BF1" w:rsidP="00427E28">
            <w:pPr>
              <w:pStyle w:val="000proposal"/>
              <w:jc w:val="center"/>
              <w:rPr>
                <w:b w:val="0"/>
                <w:i w:val="0"/>
              </w:rPr>
            </w:pPr>
            <w:r>
              <w:rPr>
                <w:rFonts w:hint="eastAsia"/>
                <w:b w:val="0"/>
                <w:i w:val="0"/>
              </w:rPr>
              <w:t>7</w:t>
            </w:r>
            <w:r>
              <w:rPr>
                <w:b w:val="0"/>
                <w:i w:val="0"/>
              </w:rPr>
              <w:t>.1</w:t>
            </w:r>
          </w:p>
        </w:tc>
      </w:tr>
      <w:tr w:rsidR="0006364A" w14:paraId="4393728A" w14:textId="77777777" w:rsidTr="0006364A">
        <w:tc>
          <w:tcPr>
            <w:tcW w:w="2265" w:type="dxa"/>
          </w:tcPr>
          <w:p w14:paraId="73DB313E" w14:textId="0E74FB68" w:rsidR="0006364A" w:rsidRPr="005E68DB" w:rsidRDefault="0006364A" w:rsidP="00427E28">
            <w:pPr>
              <w:pStyle w:val="000proposal"/>
              <w:jc w:val="center"/>
              <w:rPr>
                <w:i w:val="0"/>
              </w:rPr>
            </w:pPr>
            <w:r w:rsidRPr="005E68DB">
              <w:rPr>
                <w:rFonts w:hint="eastAsia"/>
                <w:i w:val="0"/>
              </w:rPr>
              <w:t>I</w:t>
            </w:r>
            <w:r w:rsidRPr="005E68DB">
              <w:rPr>
                <w:i w:val="0"/>
              </w:rPr>
              <w:t>nF-DH</w:t>
            </w:r>
          </w:p>
        </w:tc>
        <w:tc>
          <w:tcPr>
            <w:tcW w:w="2265" w:type="dxa"/>
          </w:tcPr>
          <w:p w14:paraId="3AFD0272" w14:textId="3086C3DB" w:rsidR="0006364A" w:rsidRDefault="001F7BF1" w:rsidP="00427E28">
            <w:pPr>
              <w:pStyle w:val="000proposal"/>
              <w:jc w:val="center"/>
              <w:rPr>
                <w:b w:val="0"/>
                <w:i w:val="0"/>
              </w:rPr>
            </w:pPr>
            <w:r>
              <w:rPr>
                <w:rFonts w:hint="eastAsia"/>
                <w:b w:val="0"/>
                <w:i w:val="0"/>
              </w:rPr>
              <w:t>6</w:t>
            </w:r>
            <w:r>
              <w:rPr>
                <w:b w:val="0"/>
                <w:i w:val="0"/>
              </w:rPr>
              <w:t>.0</w:t>
            </w:r>
          </w:p>
        </w:tc>
        <w:tc>
          <w:tcPr>
            <w:tcW w:w="2266" w:type="dxa"/>
          </w:tcPr>
          <w:p w14:paraId="1753B10C" w14:textId="6758FF71" w:rsidR="0006364A" w:rsidRDefault="001F7BF1" w:rsidP="00427E28">
            <w:pPr>
              <w:pStyle w:val="000proposal"/>
              <w:jc w:val="center"/>
              <w:rPr>
                <w:b w:val="0"/>
                <w:i w:val="0"/>
              </w:rPr>
            </w:pPr>
            <w:r>
              <w:rPr>
                <w:rFonts w:hint="eastAsia"/>
                <w:b w:val="0"/>
                <w:i w:val="0"/>
              </w:rPr>
              <w:t>1</w:t>
            </w:r>
            <w:r>
              <w:rPr>
                <w:b w:val="0"/>
                <w:i w:val="0"/>
              </w:rPr>
              <w:t>1.3</w:t>
            </w:r>
          </w:p>
        </w:tc>
        <w:tc>
          <w:tcPr>
            <w:tcW w:w="2266" w:type="dxa"/>
          </w:tcPr>
          <w:p w14:paraId="00BBE6D7" w14:textId="128D21BE" w:rsidR="0006364A" w:rsidRDefault="001F7BF1" w:rsidP="00427E28">
            <w:pPr>
              <w:pStyle w:val="000proposal"/>
              <w:jc w:val="center"/>
              <w:rPr>
                <w:b w:val="0"/>
                <w:i w:val="0"/>
              </w:rPr>
            </w:pPr>
            <w:r>
              <w:rPr>
                <w:rFonts w:hint="eastAsia"/>
                <w:b w:val="0"/>
                <w:i w:val="0"/>
              </w:rPr>
              <w:t>1</w:t>
            </w:r>
            <w:r>
              <w:rPr>
                <w:b w:val="0"/>
                <w:i w:val="0"/>
              </w:rPr>
              <w:t>7.5</w:t>
            </w:r>
          </w:p>
        </w:tc>
      </w:tr>
      <w:tr w:rsidR="0006364A" w14:paraId="15824DC4" w14:textId="77777777" w:rsidTr="0006364A">
        <w:tc>
          <w:tcPr>
            <w:tcW w:w="2265" w:type="dxa"/>
          </w:tcPr>
          <w:p w14:paraId="0A9DE6F6" w14:textId="48A192E7" w:rsidR="0006364A" w:rsidRPr="005E68DB" w:rsidRDefault="0006364A" w:rsidP="00427E28">
            <w:pPr>
              <w:pStyle w:val="000proposal"/>
              <w:jc w:val="center"/>
              <w:rPr>
                <w:i w:val="0"/>
              </w:rPr>
            </w:pPr>
            <w:r w:rsidRPr="005E68DB">
              <w:rPr>
                <w:rFonts w:hint="eastAsia"/>
                <w:i w:val="0"/>
              </w:rPr>
              <w:t>I</w:t>
            </w:r>
            <w:r w:rsidRPr="005E68DB">
              <w:rPr>
                <w:i w:val="0"/>
              </w:rPr>
              <w:t>nF-DL</w:t>
            </w:r>
          </w:p>
        </w:tc>
        <w:tc>
          <w:tcPr>
            <w:tcW w:w="2265" w:type="dxa"/>
          </w:tcPr>
          <w:p w14:paraId="66B22D9A" w14:textId="4B0DD43D" w:rsidR="0006364A" w:rsidRDefault="001F7BF1" w:rsidP="00427E28">
            <w:pPr>
              <w:pStyle w:val="000proposal"/>
              <w:jc w:val="center"/>
              <w:rPr>
                <w:b w:val="0"/>
                <w:i w:val="0"/>
              </w:rPr>
            </w:pPr>
            <w:r>
              <w:rPr>
                <w:rFonts w:hint="eastAsia"/>
                <w:b w:val="0"/>
                <w:i w:val="0"/>
              </w:rPr>
              <w:t>7</w:t>
            </w:r>
            <w:r>
              <w:rPr>
                <w:b w:val="0"/>
                <w:i w:val="0"/>
              </w:rPr>
              <w:t>.2</w:t>
            </w:r>
          </w:p>
        </w:tc>
        <w:tc>
          <w:tcPr>
            <w:tcW w:w="2266" w:type="dxa"/>
          </w:tcPr>
          <w:p w14:paraId="5C8C5CA9" w14:textId="68C56D78" w:rsidR="0006364A" w:rsidRDefault="001F7BF1" w:rsidP="00427E28">
            <w:pPr>
              <w:pStyle w:val="000proposal"/>
              <w:jc w:val="center"/>
              <w:rPr>
                <w:b w:val="0"/>
                <w:i w:val="0"/>
              </w:rPr>
            </w:pPr>
            <w:r>
              <w:rPr>
                <w:rFonts w:hint="eastAsia"/>
                <w:b w:val="0"/>
                <w:i w:val="0"/>
              </w:rPr>
              <w:t>1</w:t>
            </w:r>
            <w:r>
              <w:rPr>
                <w:b w:val="0"/>
                <w:i w:val="0"/>
              </w:rPr>
              <w:t>6.7</w:t>
            </w:r>
          </w:p>
        </w:tc>
        <w:tc>
          <w:tcPr>
            <w:tcW w:w="2266" w:type="dxa"/>
          </w:tcPr>
          <w:p w14:paraId="0FCBB8EE" w14:textId="3109611D" w:rsidR="0006364A" w:rsidRDefault="001F7BF1" w:rsidP="00427E28">
            <w:pPr>
              <w:pStyle w:val="000proposal"/>
              <w:jc w:val="center"/>
              <w:rPr>
                <w:b w:val="0"/>
                <w:i w:val="0"/>
              </w:rPr>
            </w:pPr>
            <w:r>
              <w:rPr>
                <w:rFonts w:hint="eastAsia"/>
                <w:b w:val="0"/>
                <w:i w:val="0"/>
              </w:rPr>
              <w:t>2</w:t>
            </w:r>
            <w:r>
              <w:rPr>
                <w:b w:val="0"/>
                <w:i w:val="0"/>
              </w:rPr>
              <w:t>2.9</w:t>
            </w:r>
          </w:p>
        </w:tc>
      </w:tr>
    </w:tbl>
    <w:p w14:paraId="37FAD657" w14:textId="765E983B" w:rsidR="00D02FB1" w:rsidRDefault="00D02FB1" w:rsidP="00014E1B">
      <w:pPr>
        <w:pStyle w:val="000proposal"/>
        <w:rPr>
          <w:b w:val="0"/>
          <w:i w:val="0"/>
        </w:rPr>
      </w:pPr>
      <w:r>
        <w:rPr>
          <w:b w:val="0"/>
          <w:i w:val="0"/>
        </w:rPr>
        <w:t>From</w:t>
      </w:r>
      <w:r w:rsidR="00A718B2">
        <w:rPr>
          <w:b w:val="0"/>
          <w:i w:val="0"/>
        </w:rPr>
        <w:t xml:space="preserve"> the evaluation result</w:t>
      </w:r>
      <w:r>
        <w:rPr>
          <w:b w:val="0"/>
          <w:i w:val="0"/>
        </w:rPr>
        <w:t>s</w:t>
      </w:r>
      <w:r w:rsidR="00A718B2">
        <w:rPr>
          <w:b w:val="0"/>
          <w:i w:val="0"/>
        </w:rPr>
        <w:t xml:space="preserve">, we </w:t>
      </w:r>
      <w:r>
        <w:rPr>
          <w:b w:val="0"/>
          <w:i w:val="0"/>
        </w:rPr>
        <w:t>can observe:</w:t>
      </w:r>
    </w:p>
    <w:p w14:paraId="0BAFF273" w14:textId="63103AB3" w:rsidR="00D02FB1" w:rsidRDefault="00D02FB1" w:rsidP="0096425A">
      <w:pPr>
        <w:pStyle w:val="000proposal"/>
        <w:numPr>
          <w:ilvl w:val="0"/>
          <w:numId w:val="8"/>
        </w:numPr>
        <w:rPr>
          <w:b w:val="0"/>
          <w:i w:val="0"/>
        </w:rPr>
      </w:pPr>
      <w:r>
        <w:rPr>
          <w:b w:val="0"/>
          <w:i w:val="0"/>
        </w:rPr>
        <w:t>In the InF-SH scenario, ~1meter positioning accuracy with 90% availability is achievable.</w:t>
      </w:r>
    </w:p>
    <w:p w14:paraId="6EF11FD2" w14:textId="092E64AA" w:rsidR="00D02FB1" w:rsidRDefault="00D02FB1" w:rsidP="0096425A">
      <w:pPr>
        <w:pStyle w:val="000proposal"/>
        <w:numPr>
          <w:ilvl w:val="0"/>
          <w:numId w:val="8"/>
        </w:numPr>
        <w:rPr>
          <w:b w:val="0"/>
          <w:i w:val="0"/>
        </w:rPr>
      </w:pPr>
      <w:r>
        <w:rPr>
          <w:b w:val="0"/>
          <w:i w:val="0"/>
        </w:rPr>
        <w:t>In the InF-SL scenario, the positioning accuracy for 90% availability is 7 meters. The performance degradation is caused by NLOS. The probability of NLOS in InF-SL is higher than in InF-SH.</w:t>
      </w:r>
    </w:p>
    <w:p w14:paraId="5CA03C2D" w14:textId="176A955F" w:rsidR="00D02FB1" w:rsidRDefault="00D02FB1" w:rsidP="0096425A">
      <w:pPr>
        <w:pStyle w:val="000proposal"/>
        <w:numPr>
          <w:ilvl w:val="0"/>
          <w:numId w:val="8"/>
        </w:numPr>
        <w:rPr>
          <w:b w:val="0"/>
          <w:i w:val="0"/>
        </w:rPr>
      </w:pPr>
      <w:r>
        <w:rPr>
          <w:b w:val="0"/>
          <w:i w:val="0"/>
        </w:rPr>
        <w:t xml:space="preserve">The positioning error in InF-DH and InF-DL scenarios is very large. The major reason is NLOS paths. The probability of LOS is too slim in those scenarios. The big errors in TOA estimated from NLOS paths greatly degrade the performance of positioning. </w:t>
      </w:r>
    </w:p>
    <w:p w14:paraId="14870F6C" w14:textId="2BD41F54" w:rsidR="00D02FB1" w:rsidRDefault="00D02FB1" w:rsidP="00D426EF">
      <w:pPr>
        <w:pStyle w:val="00Text"/>
      </w:pPr>
      <w:r>
        <w:t>Thus, we can make the following observation:</w:t>
      </w:r>
    </w:p>
    <w:p w14:paraId="7654561F" w14:textId="44D45B83" w:rsidR="00D02FB1" w:rsidRDefault="00014E1B" w:rsidP="00014E1B">
      <w:pPr>
        <w:pStyle w:val="000proposal"/>
        <w:jc w:val="left"/>
        <w:rPr>
          <w:i w:val="0"/>
          <w:iCs w:val="0"/>
          <w:lang w:eastAsia="ja-JP"/>
        </w:rPr>
      </w:pPr>
      <w:r w:rsidRPr="00D426EF">
        <w:rPr>
          <w:i w:val="0"/>
          <w:iCs w:val="0"/>
        </w:rPr>
        <w:t>Observation</w:t>
      </w:r>
      <w:r w:rsidR="00FE72F1" w:rsidRPr="00D426EF">
        <w:rPr>
          <w:i w:val="0"/>
          <w:iCs w:val="0"/>
        </w:rPr>
        <w:t>2</w:t>
      </w:r>
      <w:r w:rsidRPr="00D426EF">
        <w:rPr>
          <w:i w:val="0"/>
          <w:iCs w:val="0"/>
        </w:rPr>
        <w:t>:</w:t>
      </w:r>
      <w:r w:rsidRPr="00D426EF">
        <w:rPr>
          <w:i w:val="0"/>
          <w:iCs w:val="0"/>
          <w:lang w:eastAsia="ja-JP"/>
        </w:rPr>
        <w:t xml:space="preserve"> </w:t>
      </w:r>
      <w:r w:rsidR="00D02FB1">
        <w:rPr>
          <w:i w:val="0"/>
          <w:iCs w:val="0"/>
          <w:lang w:eastAsia="ja-JP"/>
        </w:rPr>
        <w:t xml:space="preserve">The performance </w:t>
      </w:r>
      <w:r w:rsidR="004D5336">
        <w:rPr>
          <w:i w:val="0"/>
          <w:iCs w:val="0"/>
          <w:lang w:eastAsia="ja-JP"/>
        </w:rPr>
        <w:t>of</w:t>
      </w:r>
      <w:r w:rsidR="00D02FB1">
        <w:rPr>
          <w:i w:val="0"/>
          <w:iCs w:val="0"/>
          <w:lang w:eastAsia="ja-JP"/>
        </w:rPr>
        <w:t xml:space="preserve"> DL-TDOA in InF scenarios are:</w:t>
      </w:r>
    </w:p>
    <w:p w14:paraId="4F834AD7" w14:textId="7D760826" w:rsidR="00014E1B" w:rsidRDefault="00D02FB1" w:rsidP="0096425A">
      <w:pPr>
        <w:pStyle w:val="000proposal"/>
        <w:numPr>
          <w:ilvl w:val="0"/>
          <w:numId w:val="9"/>
        </w:numPr>
        <w:jc w:val="left"/>
        <w:rPr>
          <w:i w:val="0"/>
          <w:iCs w:val="0"/>
        </w:rPr>
      </w:pPr>
      <w:r>
        <w:rPr>
          <w:i w:val="0"/>
          <w:iCs w:val="0"/>
          <w:lang w:eastAsia="ja-JP"/>
        </w:rPr>
        <w:t xml:space="preserve">In InF-SH scenario, </w:t>
      </w:r>
      <w:r w:rsidR="00E62366" w:rsidRPr="00D426EF">
        <w:rPr>
          <w:i w:val="0"/>
          <w:iCs w:val="0"/>
          <w:lang w:eastAsia="ja-JP"/>
        </w:rPr>
        <w:t>1m</w:t>
      </w:r>
      <w:r w:rsidR="004451AD" w:rsidRPr="00D426EF">
        <w:rPr>
          <w:i w:val="0"/>
          <w:iCs w:val="0"/>
          <w:lang w:eastAsia="ja-JP"/>
        </w:rPr>
        <w:t xml:space="preserve"> accuracy </w:t>
      </w:r>
      <w:r>
        <w:rPr>
          <w:i w:val="0"/>
          <w:iCs w:val="0"/>
          <w:lang w:eastAsia="ja-JP"/>
        </w:rPr>
        <w:t>with</w:t>
      </w:r>
      <w:r w:rsidRPr="00D426EF">
        <w:rPr>
          <w:i w:val="0"/>
          <w:iCs w:val="0"/>
          <w:lang w:eastAsia="ja-JP"/>
        </w:rPr>
        <w:t xml:space="preserve"> </w:t>
      </w:r>
      <w:r w:rsidR="004451AD" w:rsidRPr="00D426EF">
        <w:rPr>
          <w:i w:val="0"/>
          <w:iCs w:val="0"/>
          <w:lang w:eastAsia="ja-JP"/>
        </w:rPr>
        <w:t>90%</w:t>
      </w:r>
      <w:r>
        <w:rPr>
          <w:i w:val="0"/>
          <w:iCs w:val="0"/>
          <w:lang w:eastAsia="ja-JP"/>
        </w:rPr>
        <w:t xml:space="preserve"> </w:t>
      </w:r>
      <w:r w:rsidRPr="00D02FB1">
        <w:rPr>
          <w:i w:val="0"/>
          <w:iCs w:val="0"/>
          <w:lang w:eastAsia="ja-JP"/>
        </w:rPr>
        <w:t>availability</w:t>
      </w:r>
      <w:r>
        <w:rPr>
          <w:i w:val="0"/>
          <w:iCs w:val="0"/>
          <w:lang w:eastAsia="ja-JP"/>
        </w:rPr>
        <w:t xml:space="preserve"> </w:t>
      </w:r>
      <w:r w:rsidR="004451AD" w:rsidRPr="00D426EF">
        <w:rPr>
          <w:i w:val="0"/>
          <w:iCs w:val="0"/>
          <w:lang w:eastAsia="ja-JP"/>
        </w:rPr>
        <w:t>is achievable</w:t>
      </w:r>
      <w:r w:rsidR="00014E1B" w:rsidRPr="00D426EF">
        <w:rPr>
          <w:i w:val="0"/>
          <w:iCs w:val="0"/>
        </w:rPr>
        <w:t>.</w:t>
      </w:r>
    </w:p>
    <w:p w14:paraId="4B246D56" w14:textId="4F105B0F" w:rsidR="00014E1B" w:rsidRPr="00373303" w:rsidRDefault="00D02FB1" w:rsidP="00014E1B">
      <w:pPr>
        <w:pStyle w:val="000proposal"/>
        <w:numPr>
          <w:ilvl w:val="0"/>
          <w:numId w:val="9"/>
        </w:numPr>
        <w:jc w:val="left"/>
        <w:rPr>
          <w:i w:val="0"/>
          <w:iCs w:val="0"/>
        </w:rPr>
      </w:pPr>
      <w:r>
        <w:rPr>
          <w:i w:val="0"/>
          <w:iCs w:val="0"/>
        </w:rPr>
        <w:t xml:space="preserve">In InF-SL, InF-DH and InF-DL scenarios, it is very challenge to support 1 m accuracy </w:t>
      </w:r>
      <w:r>
        <w:rPr>
          <w:i w:val="0"/>
          <w:iCs w:val="0"/>
          <w:lang w:eastAsia="ja-JP"/>
        </w:rPr>
        <w:t>with</w:t>
      </w:r>
      <w:r w:rsidRPr="003777F3">
        <w:rPr>
          <w:i w:val="0"/>
          <w:iCs w:val="0"/>
          <w:lang w:eastAsia="ja-JP"/>
        </w:rPr>
        <w:t xml:space="preserve"> 90%</w:t>
      </w:r>
      <w:r>
        <w:rPr>
          <w:i w:val="0"/>
          <w:iCs w:val="0"/>
          <w:lang w:eastAsia="ja-JP"/>
        </w:rPr>
        <w:t xml:space="preserve"> </w:t>
      </w:r>
      <w:r w:rsidRPr="00D02FB1">
        <w:rPr>
          <w:i w:val="0"/>
          <w:iCs w:val="0"/>
          <w:lang w:eastAsia="ja-JP"/>
        </w:rPr>
        <w:t>availability</w:t>
      </w:r>
      <w:r>
        <w:rPr>
          <w:i w:val="0"/>
          <w:iCs w:val="0"/>
          <w:lang w:eastAsia="ja-JP"/>
        </w:rPr>
        <w:t xml:space="preserve"> mainly due to the impact of NLOS.</w:t>
      </w:r>
    </w:p>
    <w:p w14:paraId="5E928D57" w14:textId="608F2CB2" w:rsidR="005118B1" w:rsidRDefault="005118B1">
      <w:pPr>
        <w:pStyle w:val="00Text"/>
      </w:pPr>
      <w:r>
        <w:t xml:space="preserve">The transmission latency in NLOS paths can severely degrade the performance of positioning. Because it would introduce large estimate error in TOA estimate. TS 38.901 specifies the absolute </w:t>
      </w:r>
      <w:r w:rsidR="00880C90">
        <w:t>time</w:t>
      </w:r>
      <w:r>
        <w:t xml:space="preserve"> of arrival</w:t>
      </w:r>
      <w:r w:rsidR="00880C90">
        <w:t xml:space="preserve"> model </w:t>
      </w:r>
      <w:r w:rsidR="0043371A">
        <w:t>for InF</w:t>
      </w:r>
      <w:r>
        <w:t xml:space="preserve"> scenarios.  So we studied the impact of modeling absolute time of arrival on the positioning performance.  Figure 3 illustrates the positioning performance under various scenarios with different modeling of absolute time of arrival</w:t>
      </w:r>
      <w:r w:rsidR="0096425A">
        <w:t xml:space="preserve"> for InF-SL and InF-DH scenarios. </w:t>
      </w:r>
      <w:r w:rsidR="0096425A">
        <w:rPr>
          <w:bCs/>
          <w:iCs/>
        </w:rPr>
        <w:t>W</w:t>
      </w:r>
      <w:r>
        <w:t xml:space="preserve">e show the results for </w:t>
      </w:r>
      <w:r w:rsidR="0096425A">
        <w:t>the following cases for each InF scenario:</w:t>
      </w:r>
    </w:p>
    <w:p w14:paraId="0668A870" w14:textId="7C33FF04" w:rsidR="0096425A" w:rsidRDefault="0096425A" w:rsidP="0096425A">
      <w:pPr>
        <w:pStyle w:val="00Text"/>
        <w:numPr>
          <w:ilvl w:val="0"/>
          <w:numId w:val="11"/>
        </w:numPr>
      </w:pPr>
      <w:r>
        <w:t>Case 1: absolute time of arrival is not modeled in the simulation</w:t>
      </w:r>
    </w:p>
    <w:p w14:paraId="60BA7A11" w14:textId="4BF8C3F5" w:rsidR="0096425A" w:rsidRDefault="0096425A" w:rsidP="0096425A">
      <w:pPr>
        <w:pStyle w:val="00Text"/>
        <w:numPr>
          <w:ilvl w:val="0"/>
          <w:numId w:val="11"/>
        </w:numPr>
      </w:pPr>
      <w:r>
        <w:t>Case 2: absolute time of arrival is modeled in the simulation and use the TOA estimated from all 18 BSs.</w:t>
      </w:r>
    </w:p>
    <w:p w14:paraId="28CD08A8" w14:textId="183447D7" w:rsidR="0096425A" w:rsidRDefault="0096425A" w:rsidP="0096425A">
      <w:pPr>
        <w:pStyle w:val="00Text"/>
        <w:numPr>
          <w:ilvl w:val="0"/>
          <w:numId w:val="11"/>
        </w:numPr>
      </w:pPr>
      <w:r>
        <w:lastRenderedPageBreak/>
        <w:t>Case 3: absolute time of arrival is modeled in the simulation</w:t>
      </w:r>
      <w:r w:rsidR="002350A2">
        <w:t xml:space="preserve"> and only a part of TOA are used. </w:t>
      </w:r>
      <w:r w:rsidR="00F324B5">
        <w:t>AS mentioned above, RSTD smaller</w:t>
      </w:r>
      <w:r w:rsidR="002350A2">
        <w:t xml:space="preserve"> than inter-site distance</w:t>
      </w:r>
      <w:r w:rsidR="008B002A">
        <w:t xml:space="preserve"> (set A)</w:t>
      </w:r>
      <w:r w:rsidR="00F324B5">
        <w:t>, first path with normalized power higher than 0dB</w:t>
      </w:r>
      <w:r w:rsidR="008B002A">
        <w:t xml:space="preserve"> (set B), positioning </w:t>
      </w:r>
      <w:r w:rsidR="00075228">
        <w:t>used</w:t>
      </w:r>
      <w:r w:rsidR="008B002A">
        <w:t xml:space="preserve"> A and B -&gt; A -&gt; A or B in order</w:t>
      </w:r>
      <w:r w:rsidR="002350A2">
        <w:t>.</w:t>
      </w:r>
    </w:p>
    <w:p w14:paraId="4F34FE65" w14:textId="31AEDEA4" w:rsidR="0096425A" w:rsidRDefault="0096425A" w:rsidP="00D426EF">
      <w:pPr>
        <w:pStyle w:val="00Text"/>
        <w:numPr>
          <w:ilvl w:val="0"/>
          <w:numId w:val="11"/>
        </w:numPr>
      </w:pPr>
      <w:r>
        <w:t>Case 4: absolute time of arrival is modeled in the simulation and the number of BS is increased to 72. Increasing the number of BS can increase the number of BS with LOS path to one UE.</w:t>
      </w:r>
      <w:r w:rsidR="008E7A3F">
        <w:t xml:space="preserve"> Also pruning in Case</w:t>
      </w:r>
      <w:r w:rsidR="00924ADC">
        <w:t xml:space="preserve"> 3</w:t>
      </w:r>
      <w:r w:rsidR="008E7A3F">
        <w:t xml:space="preserve"> is applied.</w:t>
      </w:r>
    </w:p>
    <w:p w14:paraId="67FCFCD1" w14:textId="71378FAC" w:rsidR="00FF7E22" w:rsidRPr="00FF7E22" w:rsidRDefault="003F6055" w:rsidP="00D426EF">
      <w:pPr>
        <w:pStyle w:val="00Text"/>
      </w:pPr>
      <w:r>
        <w:t xml:space="preserve">As show in Figure 3, both </w:t>
      </w:r>
      <w:r w:rsidR="0096425A">
        <w:t>InF-</w:t>
      </w:r>
      <w:r>
        <w:t>SL</w:t>
      </w:r>
      <w:r w:rsidR="0096425A">
        <w:t xml:space="preserve"> and InF-D</w:t>
      </w:r>
      <w:r>
        <w:t xml:space="preserve">H </w:t>
      </w:r>
      <w:r w:rsidR="0096425A">
        <w:t xml:space="preserve">can deliver </w:t>
      </w:r>
      <w:r>
        <w:t xml:space="preserve">satisfactory accuracy </w:t>
      </w:r>
      <w:r w:rsidR="0096425A">
        <w:t>if we do not model the absolute time of arrival for</w:t>
      </w:r>
      <w:r>
        <w:t xml:space="preserve"> NLOS channel</w:t>
      </w:r>
      <w:r w:rsidR="0096425A">
        <w:t>s</w:t>
      </w:r>
      <w:r>
        <w:t xml:space="preserve">. </w:t>
      </w:r>
      <w:r w:rsidR="0096425A">
        <w:t xml:space="preserve">But if we model the absolute time of arrival of </w:t>
      </w:r>
      <w:r>
        <w:t xml:space="preserve">NLOS </w:t>
      </w:r>
      <w:r w:rsidR="0096425A">
        <w:t xml:space="preserve">in the simulation, </w:t>
      </w:r>
      <w:r w:rsidRPr="000C2B17">
        <w:t>enormous</w:t>
      </w:r>
      <w:r>
        <w:t xml:space="preserve"> error </w:t>
      </w:r>
      <w:r w:rsidR="0096425A">
        <w:t xml:space="preserve">is </w:t>
      </w:r>
      <w:r>
        <w:t>positioning</w:t>
      </w:r>
      <w:r w:rsidR="0096425A">
        <w:t xml:space="preserve"> is introduced</w:t>
      </w:r>
      <w:r>
        <w:t>.</w:t>
      </w:r>
      <w:r w:rsidR="00F37E0E">
        <w:t xml:space="preserve"> </w:t>
      </w:r>
      <w:r w:rsidR="00941B8C">
        <w:rPr>
          <w:rFonts w:hint="eastAsia"/>
        </w:rPr>
        <w:t>A</w:t>
      </w:r>
      <w:r w:rsidR="00941B8C">
        <w:t>lthough with assistant information mentioned above to prune/select RSTD may be helpful for the positioning accuracy</w:t>
      </w:r>
      <w:r w:rsidR="00340D54">
        <w:t xml:space="preserve"> (blue curve)</w:t>
      </w:r>
      <w:r w:rsidR="00941B8C">
        <w:t xml:space="preserve">, it’s still far away from the target of </w:t>
      </w:r>
      <w:r w:rsidR="00F5340D">
        <w:t xml:space="preserve">sub-meter </w:t>
      </w:r>
      <w:r w:rsidR="00941B8C">
        <w:t>positioning</w:t>
      </w:r>
      <w:r w:rsidR="00F5340D">
        <w:t xml:space="preserve"> performance requirement</w:t>
      </w:r>
      <w:r w:rsidR="00941B8C">
        <w:t xml:space="preserve">. </w:t>
      </w:r>
      <w:r w:rsidR="00700D4B">
        <w:t>Another method to improve the positioning accuracy is to</w:t>
      </w:r>
      <w:r>
        <w:t xml:space="preserve"> deploy more base station within given area of factory. </w:t>
      </w:r>
      <w:r w:rsidR="00700D4B">
        <w:t xml:space="preserve">As shown in Figure 3, by </w:t>
      </w:r>
      <w:r w:rsidR="007236BD">
        <w:t>increasing the number of gNB from 18 to 72</w:t>
      </w:r>
      <w:r w:rsidR="008E5CA3">
        <w:t xml:space="preserve"> </w:t>
      </w:r>
      <w:r w:rsidR="00EB474C">
        <w:t>(halve</w:t>
      </w:r>
      <w:r w:rsidR="007236BD">
        <w:t xml:space="preserve"> </w:t>
      </w:r>
      <w:r w:rsidR="00EB474C">
        <w:t xml:space="preserve">the </w:t>
      </w:r>
      <w:r w:rsidR="007236BD">
        <w:t>inter site distance</w:t>
      </w:r>
      <w:r w:rsidR="008E5CA3">
        <w:t>)</w:t>
      </w:r>
      <w:r w:rsidR="007236BD">
        <w:t xml:space="preserve">, </w:t>
      </w:r>
      <w:r w:rsidR="001870DB">
        <w:t>it’s possible for InF-SL to</w:t>
      </w:r>
      <w:r w:rsidR="008E5CA3">
        <w:t xml:space="preserve"> achieve 0.9m at 90%.</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6"/>
        <w:gridCol w:w="4546"/>
      </w:tblGrid>
      <w:tr w:rsidR="005E68DB" w14:paraId="6F2CFC23" w14:textId="77777777" w:rsidTr="00ED5A8D">
        <w:tc>
          <w:tcPr>
            <w:tcW w:w="4516" w:type="dxa"/>
          </w:tcPr>
          <w:p w14:paraId="751D3AD5" w14:textId="7EE79FCE" w:rsidR="00384B7A" w:rsidRDefault="002E7846" w:rsidP="007810FB">
            <w:pPr>
              <w:pStyle w:val="000proposal"/>
              <w:jc w:val="center"/>
              <w:rPr>
                <w:b w:val="0"/>
                <w:i w:val="0"/>
              </w:rPr>
            </w:pPr>
            <w:r w:rsidRPr="002E7846">
              <w:rPr>
                <w:b w:val="0"/>
                <w:i w:val="0"/>
                <w:noProof/>
              </w:rPr>
              <w:drawing>
                <wp:inline distT="0" distB="0" distL="0" distR="0" wp14:anchorId="16EA9681" wp14:editId="5CCB859C">
                  <wp:extent cx="2612572" cy="1959430"/>
                  <wp:effectExtent l="0" t="0" r="0" b="31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60626" cy="1995470"/>
                          </a:xfrm>
                          <a:prstGeom prst="rect">
                            <a:avLst/>
                          </a:prstGeom>
                        </pic:spPr>
                      </pic:pic>
                    </a:graphicData>
                  </a:graphic>
                </wp:inline>
              </w:drawing>
            </w:r>
          </w:p>
        </w:tc>
        <w:tc>
          <w:tcPr>
            <w:tcW w:w="4546" w:type="dxa"/>
          </w:tcPr>
          <w:p w14:paraId="7D66E35A" w14:textId="139CAAAB" w:rsidR="00384B7A" w:rsidRDefault="001274D2" w:rsidP="007810FB">
            <w:pPr>
              <w:pStyle w:val="000proposal"/>
              <w:jc w:val="center"/>
              <w:rPr>
                <w:b w:val="0"/>
                <w:i w:val="0"/>
              </w:rPr>
            </w:pPr>
            <w:r w:rsidRPr="001274D2">
              <w:rPr>
                <w:b w:val="0"/>
                <w:i w:val="0"/>
                <w:noProof/>
              </w:rPr>
              <w:drawing>
                <wp:inline distT="0" distB="0" distL="0" distR="0" wp14:anchorId="7C4C0B1B" wp14:editId="1EB69AE2">
                  <wp:extent cx="2537361" cy="1903021"/>
                  <wp:effectExtent l="0" t="0" r="0" b="254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55497" cy="1916623"/>
                          </a:xfrm>
                          <a:prstGeom prst="rect">
                            <a:avLst/>
                          </a:prstGeom>
                        </pic:spPr>
                      </pic:pic>
                    </a:graphicData>
                  </a:graphic>
                </wp:inline>
              </w:drawing>
            </w:r>
          </w:p>
        </w:tc>
      </w:tr>
    </w:tbl>
    <w:p w14:paraId="7D3FC118" w14:textId="521BE6C0" w:rsidR="00627B5F" w:rsidRDefault="00627B5F" w:rsidP="00627B5F">
      <w:pPr>
        <w:pStyle w:val="000proposal"/>
        <w:jc w:val="center"/>
        <w:rPr>
          <w:b w:val="0"/>
          <w:i w:val="0"/>
        </w:rPr>
      </w:pPr>
      <w:r>
        <w:rPr>
          <w:rFonts w:hint="eastAsia"/>
          <w:b w:val="0"/>
          <w:i w:val="0"/>
        </w:rPr>
        <w:t>F</w:t>
      </w:r>
      <w:r>
        <w:rPr>
          <w:b w:val="0"/>
          <w:i w:val="0"/>
        </w:rPr>
        <w:t>igure 3, positioning error caused by NLOS</w:t>
      </w:r>
    </w:p>
    <w:p w14:paraId="0978E517" w14:textId="7B8FC06D" w:rsidR="00BB666C" w:rsidRPr="00BB666C" w:rsidRDefault="00BB666C" w:rsidP="00865EE7">
      <w:pPr>
        <w:pStyle w:val="000proposal"/>
        <w:jc w:val="left"/>
        <w:rPr>
          <w:b w:val="0"/>
          <w:i w:val="0"/>
        </w:rPr>
      </w:pPr>
      <w:r w:rsidRPr="00BB666C">
        <w:rPr>
          <w:rFonts w:hint="eastAsia"/>
          <w:b w:val="0"/>
          <w:i w:val="0"/>
        </w:rPr>
        <w:t>T</w:t>
      </w:r>
      <w:r w:rsidRPr="00BB666C">
        <w:rPr>
          <w:b w:val="0"/>
          <w:i w:val="0"/>
        </w:rPr>
        <w:t xml:space="preserve">hus, we </w:t>
      </w:r>
      <w:r w:rsidR="00B16E6B">
        <w:rPr>
          <w:b w:val="0"/>
          <w:i w:val="0"/>
        </w:rPr>
        <w:t>made</w:t>
      </w:r>
      <w:r w:rsidR="00F45CE6">
        <w:rPr>
          <w:b w:val="0"/>
          <w:i w:val="0"/>
        </w:rPr>
        <w:t xml:space="preserve"> observation:</w:t>
      </w:r>
    </w:p>
    <w:p w14:paraId="4CD008EE" w14:textId="0022BB94" w:rsidR="0089500F" w:rsidRPr="00D426EF" w:rsidRDefault="00865EE7" w:rsidP="00D426EF">
      <w:pPr>
        <w:pStyle w:val="000proposal"/>
        <w:rPr>
          <w:i w:val="0"/>
          <w:iCs w:val="0"/>
        </w:rPr>
      </w:pPr>
      <w:r w:rsidRPr="00D426EF">
        <w:rPr>
          <w:i w:val="0"/>
          <w:iCs w:val="0"/>
        </w:rPr>
        <w:t>Observation</w:t>
      </w:r>
      <w:r w:rsidR="0050435B" w:rsidRPr="00D426EF">
        <w:rPr>
          <w:i w:val="0"/>
          <w:iCs w:val="0"/>
        </w:rPr>
        <w:t>3</w:t>
      </w:r>
      <w:r w:rsidRPr="00D426EF">
        <w:rPr>
          <w:i w:val="0"/>
          <w:iCs w:val="0"/>
        </w:rPr>
        <w:t>:</w:t>
      </w:r>
      <w:r w:rsidR="00721BF0" w:rsidRPr="00D426EF">
        <w:rPr>
          <w:i w:val="0"/>
          <w:iCs w:val="0"/>
          <w:lang w:eastAsia="ja-JP"/>
        </w:rPr>
        <w:t xml:space="preserve"> </w:t>
      </w:r>
      <w:r w:rsidR="00ED1172" w:rsidRPr="00D426EF">
        <w:rPr>
          <w:i w:val="0"/>
          <w:iCs w:val="0"/>
          <w:lang w:eastAsia="ja-JP"/>
        </w:rPr>
        <w:t xml:space="preserve">When including absolute </w:t>
      </w:r>
      <w:r w:rsidR="00721BF0" w:rsidRPr="00D426EF">
        <w:rPr>
          <w:i w:val="0"/>
          <w:iCs w:val="0"/>
          <w:lang w:eastAsia="ja-JP"/>
        </w:rPr>
        <w:t>time of arrival</w:t>
      </w:r>
      <w:r w:rsidR="009425CF" w:rsidRPr="00D426EF">
        <w:rPr>
          <w:i w:val="0"/>
          <w:iCs w:val="0"/>
        </w:rPr>
        <w:t xml:space="preserve"> </w:t>
      </w:r>
      <w:r w:rsidR="00721BF0" w:rsidRPr="00D426EF">
        <w:rPr>
          <w:i w:val="0"/>
          <w:iCs w:val="0"/>
        </w:rPr>
        <w:t xml:space="preserve">model </w:t>
      </w:r>
      <w:r w:rsidR="00ED1172" w:rsidRPr="00D426EF">
        <w:rPr>
          <w:i w:val="0"/>
          <w:iCs w:val="0"/>
        </w:rPr>
        <w:t xml:space="preserve">in simulation, we can observe </w:t>
      </w:r>
      <w:r w:rsidR="00A511FA" w:rsidRPr="00D426EF">
        <w:rPr>
          <w:i w:val="0"/>
          <w:iCs w:val="0"/>
        </w:rPr>
        <w:t>enormous positioning</w:t>
      </w:r>
      <w:r w:rsidR="00ED1172" w:rsidRPr="00D426EF">
        <w:rPr>
          <w:i w:val="0"/>
          <w:iCs w:val="0"/>
        </w:rPr>
        <w:t xml:space="preserve"> error in InF-SL and InF-DH in comparison with not including </w:t>
      </w:r>
      <w:r w:rsidR="00ED1172" w:rsidRPr="00D426EF">
        <w:rPr>
          <w:i w:val="0"/>
          <w:iCs w:val="0"/>
          <w:lang w:eastAsia="ja-JP"/>
        </w:rPr>
        <w:t>absolute time of arrival</w:t>
      </w:r>
      <w:r w:rsidR="00ED1172" w:rsidRPr="00D426EF">
        <w:rPr>
          <w:i w:val="0"/>
          <w:iCs w:val="0"/>
        </w:rPr>
        <w:t xml:space="preserve"> model</w:t>
      </w:r>
      <w:r w:rsidRPr="00D426EF">
        <w:rPr>
          <w:i w:val="0"/>
          <w:iCs w:val="0"/>
        </w:rPr>
        <w:t>.</w:t>
      </w:r>
    </w:p>
    <w:p w14:paraId="69A8645B" w14:textId="7731E88F" w:rsidR="00F65FEA" w:rsidRDefault="00F65FEA" w:rsidP="00F65FEA">
      <w:pPr>
        <w:pStyle w:val="01"/>
        <w:numPr>
          <w:ilvl w:val="0"/>
          <w:numId w:val="1"/>
        </w:numPr>
        <w:ind w:left="562" w:hanging="562"/>
      </w:pPr>
      <w:r>
        <w:t>Conclusion</w:t>
      </w:r>
    </w:p>
    <w:p w14:paraId="104C3E8B" w14:textId="4E4686EF" w:rsidR="002328B0" w:rsidRDefault="002328B0" w:rsidP="002328B0">
      <w:pPr>
        <w:pStyle w:val="00Text"/>
      </w:pPr>
      <w:r w:rsidRPr="001B2F18">
        <w:t xml:space="preserve">In this contribution, we presented our </w:t>
      </w:r>
      <w:r w:rsidR="0089500F">
        <w:t>simulation result on</w:t>
      </w:r>
      <w:r w:rsidR="00C633EA">
        <w:t xml:space="preserve"> NR positioning.</w:t>
      </w:r>
      <w:r w:rsidRPr="001B2F18">
        <w:t xml:space="preserve"> Based on the </w:t>
      </w:r>
      <w:r w:rsidR="0089500F">
        <w:t>evaluation</w:t>
      </w:r>
      <w:r w:rsidRPr="001B2F18">
        <w:t>, t</w:t>
      </w:r>
      <w:r w:rsidRPr="001B2F18">
        <w:rPr>
          <w:rFonts w:hint="eastAsia"/>
        </w:rPr>
        <w:t xml:space="preserve">he </w:t>
      </w:r>
      <w:r w:rsidRPr="001B2F18">
        <w:t xml:space="preserve">following </w:t>
      </w:r>
      <w:r w:rsidR="0089500F">
        <w:t>observation</w:t>
      </w:r>
      <w:r w:rsidRPr="001B2F18">
        <w:t xml:space="preserve"> are provided</w:t>
      </w:r>
      <w:r w:rsidRPr="001B2F18">
        <w:rPr>
          <w:rFonts w:hint="eastAsia"/>
        </w:rPr>
        <w:t>:</w:t>
      </w:r>
    </w:p>
    <w:p w14:paraId="714FC7B4" w14:textId="59390097" w:rsidR="004D5336" w:rsidRDefault="004D5336" w:rsidP="004D5336">
      <w:pPr>
        <w:pStyle w:val="000proposal"/>
        <w:jc w:val="left"/>
        <w:rPr>
          <w:i w:val="0"/>
          <w:iCs w:val="0"/>
        </w:rPr>
      </w:pPr>
      <w:r w:rsidRPr="003777F3">
        <w:rPr>
          <w:i w:val="0"/>
          <w:iCs w:val="0"/>
        </w:rPr>
        <w:t>Observation1</w:t>
      </w:r>
      <w:r w:rsidRPr="003777F3">
        <w:rPr>
          <w:rFonts w:hint="eastAsia"/>
          <w:i w:val="0"/>
          <w:iCs w:val="0"/>
        </w:rPr>
        <w:t>:</w:t>
      </w:r>
      <w:r w:rsidRPr="003777F3">
        <w:rPr>
          <w:i w:val="0"/>
          <w:iCs w:val="0"/>
        </w:rPr>
        <w:t xml:space="preserve"> The LOS probability of InF-DL/ InF-DH is very low, </w:t>
      </w:r>
      <w:r>
        <w:rPr>
          <w:i w:val="0"/>
          <w:iCs w:val="0"/>
        </w:rPr>
        <w:t xml:space="preserve">thus </w:t>
      </w:r>
      <w:r w:rsidRPr="003777F3">
        <w:rPr>
          <w:i w:val="0"/>
          <w:iCs w:val="0"/>
        </w:rPr>
        <w:t>it’s challenge to support sub-meter positioning accuracy in InF-D</w:t>
      </w:r>
      <w:r>
        <w:rPr>
          <w:i w:val="0"/>
          <w:iCs w:val="0"/>
        </w:rPr>
        <w:t>L</w:t>
      </w:r>
      <w:r w:rsidRPr="003777F3">
        <w:rPr>
          <w:i w:val="0"/>
          <w:iCs w:val="0"/>
        </w:rPr>
        <w:t xml:space="preserve"> and InF-DH scenarios. </w:t>
      </w:r>
    </w:p>
    <w:p w14:paraId="61CD4375" w14:textId="77777777" w:rsidR="004D5336" w:rsidRDefault="004D5336" w:rsidP="004D5336">
      <w:pPr>
        <w:pStyle w:val="000proposal"/>
        <w:jc w:val="left"/>
        <w:rPr>
          <w:i w:val="0"/>
          <w:iCs w:val="0"/>
          <w:lang w:eastAsia="ja-JP"/>
        </w:rPr>
      </w:pPr>
      <w:r w:rsidRPr="003777F3">
        <w:rPr>
          <w:i w:val="0"/>
          <w:iCs w:val="0"/>
        </w:rPr>
        <w:t>Observation2</w:t>
      </w:r>
      <w:r w:rsidRPr="003777F3">
        <w:rPr>
          <w:rFonts w:hint="eastAsia"/>
          <w:i w:val="0"/>
          <w:iCs w:val="0"/>
        </w:rPr>
        <w:t>:</w:t>
      </w:r>
      <w:r w:rsidRPr="003777F3">
        <w:rPr>
          <w:i w:val="0"/>
          <w:iCs w:val="0"/>
          <w:lang w:eastAsia="ja-JP"/>
        </w:rPr>
        <w:t xml:space="preserve"> </w:t>
      </w:r>
      <w:r>
        <w:rPr>
          <w:i w:val="0"/>
          <w:iCs w:val="0"/>
          <w:lang w:eastAsia="ja-JP"/>
        </w:rPr>
        <w:t>The performance of DL-TDOA in InF scenarios are:</w:t>
      </w:r>
    </w:p>
    <w:p w14:paraId="1AA1D4C5" w14:textId="77777777" w:rsidR="004D5336" w:rsidRDefault="004D5336" w:rsidP="004D5336">
      <w:pPr>
        <w:pStyle w:val="000proposal"/>
        <w:numPr>
          <w:ilvl w:val="0"/>
          <w:numId w:val="9"/>
        </w:numPr>
        <w:jc w:val="left"/>
        <w:rPr>
          <w:i w:val="0"/>
          <w:iCs w:val="0"/>
        </w:rPr>
      </w:pPr>
      <w:r>
        <w:rPr>
          <w:i w:val="0"/>
          <w:iCs w:val="0"/>
          <w:lang w:eastAsia="ja-JP"/>
        </w:rPr>
        <w:t xml:space="preserve">In InF-SH scenario, </w:t>
      </w:r>
      <w:r w:rsidRPr="003777F3">
        <w:rPr>
          <w:i w:val="0"/>
          <w:iCs w:val="0"/>
          <w:lang w:eastAsia="ja-JP"/>
        </w:rPr>
        <w:t xml:space="preserve">1m accuracy </w:t>
      </w:r>
      <w:r>
        <w:rPr>
          <w:i w:val="0"/>
          <w:iCs w:val="0"/>
          <w:lang w:eastAsia="ja-JP"/>
        </w:rPr>
        <w:t>with</w:t>
      </w:r>
      <w:r w:rsidRPr="003777F3">
        <w:rPr>
          <w:i w:val="0"/>
          <w:iCs w:val="0"/>
          <w:lang w:eastAsia="ja-JP"/>
        </w:rPr>
        <w:t xml:space="preserve"> 90%</w:t>
      </w:r>
      <w:r>
        <w:rPr>
          <w:i w:val="0"/>
          <w:iCs w:val="0"/>
          <w:lang w:eastAsia="ja-JP"/>
        </w:rPr>
        <w:t xml:space="preserve"> </w:t>
      </w:r>
      <w:r w:rsidRPr="00D02FB1">
        <w:rPr>
          <w:i w:val="0"/>
          <w:iCs w:val="0"/>
          <w:lang w:eastAsia="ja-JP"/>
        </w:rPr>
        <w:t>availability</w:t>
      </w:r>
      <w:r>
        <w:rPr>
          <w:i w:val="0"/>
          <w:iCs w:val="0"/>
          <w:lang w:eastAsia="ja-JP"/>
        </w:rPr>
        <w:t xml:space="preserve"> </w:t>
      </w:r>
      <w:r w:rsidRPr="003777F3">
        <w:rPr>
          <w:i w:val="0"/>
          <w:iCs w:val="0"/>
          <w:lang w:eastAsia="ja-JP"/>
        </w:rPr>
        <w:t>is achievable</w:t>
      </w:r>
      <w:r w:rsidRPr="003777F3">
        <w:rPr>
          <w:i w:val="0"/>
          <w:iCs w:val="0"/>
        </w:rPr>
        <w:t>.</w:t>
      </w:r>
    </w:p>
    <w:p w14:paraId="4D6C474F" w14:textId="77777777" w:rsidR="004D5336" w:rsidRPr="003777F3" w:rsidRDefault="004D5336" w:rsidP="004D5336">
      <w:pPr>
        <w:pStyle w:val="000proposal"/>
        <w:numPr>
          <w:ilvl w:val="0"/>
          <w:numId w:val="9"/>
        </w:numPr>
        <w:jc w:val="left"/>
        <w:rPr>
          <w:i w:val="0"/>
          <w:iCs w:val="0"/>
        </w:rPr>
      </w:pPr>
      <w:r>
        <w:rPr>
          <w:i w:val="0"/>
          <w:iCs w:val="0"/>
        </w:rPr>
        <w:t xml:space="preserve">In InF-SL, InF-DH and InF-DL scenarios, it is very challenge to support 1 m accuracy </w:t>
      </w:r>
      <w:r>
        <w:rPr>
          <w:i w:val="0"/>
          <w:iCs w:val="0"/>
          <w:lang w:eastAsia="ja-JP"/>
        </w:rPr>
        <w:t>with</w:t>
      </w:r>
      <w:r w:rsidRPr="003777F3">
        <w:rPr>
          <w:i w:val="0"/>
          <w:iCs w:val="0"/>
          <w:lang w:eastAsia="ja-JP"/>
        </w:rPr>
        <w:t xml:space="preserve"> 90%</w:t>
      </w:r>
      <w:r>
        <w:rPr>
          <w:i w:val="0"/>
          <w:iCs w:val="0"/>
          <w:lang w:eastAsia="ja-JP"/>
        </w:rPr>
        <w:t xml:space="preserve"> </w:t>
      </w:r>
      <w:r w:rsidRPr="00D02FB1">
        <w:rPr>
          <w:i w:val="0"/>
          <w:iCs w:val="0"/>
          <w:lang w:eastAsia="ja-JP"/>
        </w:rPr>
        <w:t>availability</w:t>
      </w:r>
      <w:r>
        <w:rPr>
          <w:i w:val="0"/>
          <w:iCs w:val="0"/>
          <w:lang w:eastAsia="ja-JP"/>
        </w:rPr>
        <w:t xml:space="preserve"> mainly due to the impact of NLOS.</w:t>
      </w:r>
    </w:p>
    <w:p w14:paraId="2960E8DD" w14:textId="77777777" w:rsidR="004D5336" w:rsidRPr="003777F3" w:rsidRDefault="004D5336" w:rsidP="00D426EF">
      <w:pPr>
        <w:pStyle w:val="000proposal"/>
        <w:rPr>
          <w:i w:val="0"/>
          <w:iCs w:val="0"/>
        </w:rPr>
      </w:pPr>
      <w:r w:rsidRPr="003777F3">
        <w:rPr>
          <w:i w:val="0"/>
          <w:iCs w:val="0"/>
        </w:rPr>
        <w:t>Observation3</w:t>
      </w:r>
      <w:r w:rsidRPr="003777F3">
        <w:rPr>
          <w:rFonts w:hint="eastAsia"/>
          <w:i w:val="0"/>
          <w:iCs w:val="0"/>
        </w:rPr>
        <w:t>:</w:t>
      </w:r>
      <w:r w:rsidRPr="003777F3">
        <w:rPr>
          <w:i w:val="0"/>
          <w:iCs w:val="0"/>
          <w:lang w:eastAsia="ja-JP"/>
        </w:rPr>
        <w:t xml:space="preserve"> When including absolute time of arrival</w:t>
      </w:r>
      <w:r w:rsidRPr="003777F3">
        <w:rPr>
          <w:i w:val="0"/>
          <w:iCs w:val="0"/>
        </w:rPr>
        <w:t xml:space="preserve"> model in simulation, we can observe enormous  positioning error in InF-SL and InF-DH in comparison with not including </w:t>
      </w:r>
      <w:r w:rsidRPr="003777F3">
        <w:rPr>
          <w:i w:val="0"/>
          <w:iCs w:val="0"/>
          <w:lang w:eastAsia="ja-JP"/>
        </w:rPr>
        <w:t>absolute time of arrival</w:t>
      </w:r>
      <w:r w:rsidRPr="003777F3">
        <w:rPr>
          <w:i w:val="0"/>
          <w:iCs w:val="0"/>
        </w:rPr>
        <w:t xml:space="preserve"> model.</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569E15E5" w14:textId="2310BB04" w:rsidR="00F62FB2" w:rsidRPr="004E6D26" w:rsidRDefault="00F62FB2" w:rsidP="002328B0">
      <w:pPr>
        <w:pStyle w:val="05reference"/>
        <w:rPr>
          <w:szCs w:val="20"/>
          <w:lang w:val="it-IT"/>
        </w:rPr>
      </w:pPr>
      <w:r w:rsidRPr="00C24579">
        <w:rPr>
          <w:rFonts w:eastAsia="宋体"/>
          <w:bCs/>
          <w:szCs w:val="20"/>
        </w:rPr>
        <w:t>RP-193237, “New SID on NR Positioning Enhancements”, Qualcomm Incorporated, Sitges, Spain, December 9th – 12th, 2019.</w:t>
      </w:r>
    </w:p>
    <w:p w14:paraId="13EFEC51" w14:textId="5B2B7B29" w:rsidR="00B00296" w:rsidRPr="00B00296" w:rsidRDefault="00B00296" w:rsidP="001068E2">
      <w:pPr>
        <w:pStyle w:val="05reference"/>
        <w:rPr>
          <w:rFonts w:eastAsia="MS Mincho"/>
        </w:rPr>
      </w:pPr>
      <w:r w:rsidRPr="00B00296">
        <w:rPr>
          <w:rFonts w:eastAsia="MS Mincho"/>
        </w:rPr>
        <w:lastRenderedPageBreak/>
        <w:t xml:space="preserve">Güvenç, İ., Chong, C., Watanabe, F. et al. NLOS Identification and Weighted Least-Squares Localization for UWB Systems Using Multipath Channel Statistics. EURASIP J. Adv. Signal Process. 2008, 271984 (2007). </w:t>
      </w:r>
      <w:hyperlink r:id="rId12" w:history="1">
        <w:r w:rsidRPr="00B00296">
          <w:rPr>
            <w:rFonts w:eastAsia="MS Mincho"/>
          </w:rPr>
          <w:t>https://doi.org/10.1155/2008/271984</w:t>
        </w:r>
      </w:hyperlink>
    </w:p>
    <w:p w14:paraId="12550899" w14:textId="0F283117" w:rsidR="00EA0C55" w:rsidRDefault="00EA0C55" w:rsidP="001068E2">
      <w:pPr>
        <w:pStyle w:val="05reference"/>
        <w:rPr>
          <w:rFonts w:eastAsia="MS Mincho"/>
        </w:rPr>
      </w:pPr>
      <w:r w:rsidRPr="00EA0C55">
        <w:rPr>
          <w:rFonts w:eastAsia="MS Mincho"/>
        </w:rPr>
        <w:t>Pi-Chun Chen, "A non-line-of-sight error mitigation algorithm in location estimation," WCNC. 1999 IEEE Wireless Communications and Networking Conference (Cat. No.99TH8466), New Orleans, LA, USA, 1999, pp. 316-320 vol.1, doi: 10.1109/WCNC.1999.797838.</w:t>
      </w:r>
    </w:p>
    <w:p w14:paraId="05BE368B" w14:textId="77777777" w:rsidR="00EA0C55" w:rsidRPr="00F62FB2" w:rsidRDefault="00EA0C55" w:rsidP="00EA0C55">
      <w:pPr>
        <w:pStyle w:val="05reference"/>
        <w:numPr>
          <w:ilvl w:val="0"/>
          <w:numId w:val="0"/>
        </w:numPr>
        <w:rPr>
          <w:szCs w:val="20"/>
          <w:lang w:val="it-IT"/>
        </w:rPr>
      </w:pPr>
    </w:p>
    <w:p w14:paraId="529A0664" w14:textId="5D730515" w:rsidR="00A85154" w:rsidRPr="00A85154" w:rsidRDefault="008A211E" w:rsidP="00A85154">
      <w:pPr>
        <w:pStyle w:val="1"/>
      </w:pPr>
      <w:r>
        <w:lastRenderedPageBreak/>
        <w:t>Appendix</w:t>
      </w:r>
    </w:p>
    <w:p w14:paraId="276AD4D1" w14:textId="77777777" w:rsidR="00A85154" w:rsidRPr="00147F39" w:rsidRDefault="00A85154" w:rsidP="00A85154">
      <w:pPr>
        <w:pStyle w:val="TH"/>
      </w:pPr>
      <w:r w:rsidRPr="00147F39">
        <w:t>Table 7.8-</w:t>
      </w:r>
      <w:r>
        <w:t>7</w:t>
      </w:r>
      <w:r w:rsidRPr="00147F39">
        <w:t>: Simulation assumptions for large scale calibration</w:t>
      </w:r>
      <w:r>
        <w:t xml:space="preserve"> for the indoor factory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6862"/>
      </w:tblGrid>
      <w:tr w:rsidR="00A85154" w:rsidRPr="00035B13" w14:paraId="7AF66E02" w14:textId="77777777" w:rsidTr="00763D2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873275F" w14:textId="77777777" w:rsidR="00A85154" w:rsidRPr="007F34A4" w:rsidRDefault="00A85154" w:rsidP="00763D24">
            <w:pPr>
              <w:pStyle w:val="TAH"/>
              <w:rPr>
                <w:b w:val="0"/>
              </w:rPr>
            </w:pPr>
            <w:r w:rsidRPr="007F34A4">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4BA525D" w14:textId="77777777" w:rsidR="00A85154" w:rsidRPr="007F34A4" w:rsidRDefault="00A85154" w:rsidP="00763D24">
            <w:pPr>
              <w:pStyle w:val="TAH"/>
              <w:rPr>
                <w:b w:val="0"/>
              </w:rPr>
            </w:pPr>
            <w:r w:rsidRPr="007F34A4">
              <w:t>Values</w:t>
            </w:r>
          </w:p>
        </w:tc>
      </w:tr>
      <w:tr w:rsidR="00A85154" w:rsidRPr="00035B13" w14:paraId="158DD7F0" w14:textId="77777777" w:rsidTr="00763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E733B8" w14:textId="77777777" w:rsidR="00A85154" w:rsidRPr="007F34A4" w:rsidRDefault="00A85154" w:rsidP="00763D24">
            <w:pPr>
              <w:keepNext/>
              <w:keepLines/>
              <w:rPr>
                <w:rFonts w:ascii="Arial" w:eastAsia="宋体" w:hAnsi="Arial" w:cs="Arial"/>
                <w:sz w:val="18"/>
                <w:szCs w:val="18"/>
              </w:rPr>
            </w:pPr>
            <w:r w:rsidRPr="007F34A4">
              <w:rPr>
                <w:rFonts w:ascii="Arial" w:eastAsia="宋体" w:hAnsi="Arial" w:cs="Arial"/>
                <w:sz w:val="18"/>
                <w:szCs w:val="18"/>
              </w:rPr>
              <w:t>Scenario</w:t>
            </w:r>
          </w:p>
        </w:tc>
        <w:tc>
          <w:tcPr>
            <w:tcW w:w="0" w:type="auto"/>
            <w:tcBorders>
              <w:top w:val="single" w:sz="4" w:space="0" w:color="auto"/>
              <w:left w:val="single" w:sz="4" w:space="0" w:color="auto"/>
              <w:bottom w:val="single" w:sz="4" w:space="0" w:color="auto"/>
              <w:right w:val="single" w:sz="4" w:space="0" w:color="auto"/>
            </w:tcBorders>
            <w:hideMark/>
          </w:tcPr>
          <w:p w14:paraId="72B7F062" w14:textId="77777777" w:rsidR="00A85154" w:rsidRPr="007F34A4" w:rsidRDefault="00A85154" w:rsidP="00763D24">
            <w:pPr>
              <w:keepNext/>
              <w:keepLines/>
              <w:rPr>
                <w:rFonts w:ascii="Arial" w:eastAsia="宋体" w:hAnsi="Arial" w:cs="Arial"/>
                <w:sz w:val="18"/>
                <w:szCs w:val="18"/>
              </w:rPr>
            </w:pPr>
            <w:r>
              <w:rPr>
                <w:rFonts w:ascii="Arial" w:eastAsia="宋体" w:hAnsi="Arial" w:cs="Arial"/>
                <w:sz w:val="18"/>
                <w:szCs w:val="18"/>
              </w:rPr>
              <w:t>InF-SL, InF-DL, InF-SH, InF-DH</w:t>
            </w:r>
          </w:p>
        </w:tc>
      </w:tr>
      <w:tr w:rsidR="00A85154" w:rsidRPr="00035B13" w14:paraId="166D995E" w14:textId="77777777" w:rsidTr="00763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A1E13C" w14:textId="77777777" w:rsidR="00A85154" w:rsidRPr="007F34A4" w:rsidRDefault="00A85154" w:rsidP="00763D24">
            <w:pPr>
              <w:keepNext/>
              <w:keepLines/>
              <w:rPr>
                <w:rFonts w:ascii="Arial" w:eastAsia="宋体" w:hAnsi="Arial" w:cs="Arial"/>
                <w:sz w:val="18"/>
                <w:szCs w:val="18"/>
              </w:rPr>
            </w:pPr>
            <w:r>
              <w:rPr>
                <w:rFonts w:ascii="Arial" w:eastAsia="宋体" w:hAnsi="Arial" w:cs="Arial"/>
                <w:sz w:val="18"/>
                <w:szCs w:val="18"/>
              </w:rPr>
              <w:t>Hall</w:t>
            </w:r>
            <w:r w:rsidRPr="007F34A4">
              <w:rPr>
                <w:rFonts w:ascii="Arial" w:eastAsia="宋体" w:hAnsi="Arial" w:cs="Arial"/>
                <w:sz w:val="18"/>
                <w:szCs w:val="18"/>
              </w:rPr>
              <w:t xml:space="preserve"> size</w:t>
            </w:r>
          </w:p>
        </w:tc>
        <w:tc>
          <w:tcPr>
            <w:tcW w:w="0" w:type="auto"/>
            <w:tcBorders>
              <w:top w:val="single" w:sz="4" w:space="0" w:color="auto"/>
              <w:left w:val="single" w:sz="4" w:space="0" w:color="auto"/>
              <w:bottom w:val="single" w:sz="4" w:space="0" w:color="auto"/>
              <w:right w:val="single" w:sz="4" w:space="0" w:color="auto"/>
            </w:tcBorders>
            <w:hideMark/>
          </w:tcPr>
          <w:p w14:paraId="464AACD6" w14:textId="77777777" w:rsidR="00A85154" w:rsidRDefault="00A85154" w:rsidP="00763D24">
            <w:pPr>
              <w:keepNext/>
              <w:keepLines/>
              <w:rPr>
                <w:rFonts w:ascii="Arial" w:hAnsi="Arial" w:cs="Arial"/>
                <w:sz w:val="18"/>
                <w:szCs w:val="18"/>
              </w:rPr>
            </w:pPr>
            <w:r>
              <w:rPr>
                <w:rFonts w:ascii="Arial" w:hAnsi="Arial" w:cs="Arial"/>
                <w:sz w:val="18"/>
                <w:szCs w:val="18"/>
              </w:rPr>
              <w:t>InF-SL</w:t>
            </w:r>
            <w:r w:rsidRPr="007F34A4">
              <w:rPr>
                <w:rFonts w:ascii="Arial" w:hAnsi="Arial" w:cs="Arial"/>
                <w:sz w:val="18"/>
                <w:szCs w:val="18"/>
              </w:rPr>
              <w:t>: 120x60 m</w:t>
            </w:r>
          </w:p>
          <w:p w14:paraId="39D57944" w14:textId="77777777" w:rsidR="00A85154" w:rsidRDefault="00A85154" w:rsidP="00763D24">
            <w:pPr>
              <w:keepNext/>
              <w:keepLines/>
              <w:rPr>
                <w:rFonts w:ascii="Arial" w:hAnsi="Arial" w:cs="Arial"/>
                <w:sz w:val="18"/>
                <w:szCs w:val="18"/>
              </w:rPr>
            </w:pPr>
            <w:r>
              <w:rPr>
                <w:rFonts w:ascii="Arial" w:hAnsi="Arial" w:cs="Arial"/>
                <w:sz w:val="18"/>
                <w:szCs w:val="18"/>
              </w:rPr>
              <w:t>InF-DL</w:t>
            </w:r>
            <w:r w:rsidRPr="007F34A4">
              <w:rPr>
                <w:rFonts w:ascii="Arial" w:hAnsi="Arial" w:cs="Arial"/>
                <w:sz w:val="18"/>
                <w:szCs w:val="18"/>
              </w:rPr>
              <w:t>: 300x150 m</w:t>
            </w:r>
          </w:p>
          <w:p w14:paraId="4D99F248" w14:textId="77777777" w:rsidR="00A85154" w:rsidRDefault="00A85154" w:rsidP="00763D24">
            <w:pPr>
              <w:keepNext/>
              <w:keepLines/>
              <w:rPr>
                <w:rFonts w:ascii="Arial" w:hAnsi="Arial" w:cs="Arial"/>
                <w:sz w:val="18"/>
                <w:szCs w:val="18"/>
              </w:rPr>
            </w:pPr>
            <w:r>
              <w:rPr>
                <w:rFonts w:ascii="Arial" w:hAnsi="Arial" w:cs="Arial"/>
                <w:sz w:val="18"/>
                <w:szCs w:val="18"/>
              </w:rPr>
              <w:t>InF-SH:</w:t>
            </w:r>
            <w:r w:rsidRPr="007F34A4">
              <w:rPr>
                <w:rFonts w:ascii="Arial" w:hAnsi="Arial" w:cs="Arial"/>
                <w:sz w:val="18"/>
                <w:szCs w:val="18"/>
              </w:rPr>
              <w:t xml:space="preserve"> 300x150 m</w:t>
            </w:r>
          </w:p>
          <w:p w14:paraId="25F0800F" w14:textId="77777777" w:rsidR="00A85154" w:rsidRPr="007F34A4" w:rsidRDefault="00A85154" w:rsidP="00763D24">
            <w:pPr>
              <w:keepNext/>
              <w:keepLines/>
              <w:rPr>
                <w:rFonts w:ascii="Arial" w:eastAsia="宋体" w:hAnsi="Arial" w:cs="Arial"/>
                <w:sz w:val="18"/>
                <w:szCs w:val="18"/>
              </w:rPr>
            </w:pPr>
            <w:r>
              <w:rPr>
                <w:rFonts w:ascii="Arial" w:hAnsi="Arial" w:cs="Arial"/>
                <w:sz w:val="18"/>
                <w:szCs w:val="18"/>
              </w:rPr>
              <w:t>InF-DH</w:t>
            </w:r>
            <w:r w:rsidRPr="007F34A4">
              <w:rPr>
                <w:rFonts w:ascii="Arial" w:hAnsi="Arial" w:cs="Arial"/>
                <w:sz w:val="18"/>
                <w:szCs w:val="18"/>
              </w:rPr>
              <w:t>: 120x60 m</w:t>
            </w:r>
          </w:p>
        </w:tc>
      </w:tr>
      <w:tr w:rsidR="00A85154" w:rsidRPr="00035B13" w14:paraId="395D5A40" w14:textId="77777777" w:rsidTr="00763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A15D6E" w14:textId="77777777" w:rsidR="00A85154" w:rsidRPr="00E8195E" w:rsidRDefault="00A85154" w:rsidP="00763D24">
            <w:pPr>
              <w:keepNext/>
              <w:keepLines/>
              <w:rPr>
                <w:rFonts w:ascii="Arial" w:eastAsia="宋体" w:hAnsi="Arial" w:cs="Arial"/>
                <w:sz w:val="18"/>
                <w:szCs w:val="18"/>
              </w:rPr>
            </w:pPr>
            <w:r w:rsidRPr="00E8195E">
              <w:rPr>
                <w:rFonts w:ascii="Arial" w:eastAsia="宋体" w:hAnsi="Arial" w:cs="Arial"/>
                <w:sz w:val="18"/>
                <w:szCs w:val="18"/>
              </w:rPr>
              <w:t>Room height</w:t>
            </w:r>
          </w:p>
        </w:tc>
        <w:tc>
          <w:tcPr>
            <w:tcW w:w="0" w:type="auto"/>
            <w:tcBorders>
              <w:top w:val="single" w:sz="4" w:space="0" w:color="auto"/>
              <w:left w:val="single" w:sz="4" w:space="0" w:color="auto"/>
              <w:bottom w:val="single" w:sz="4" w:space="0" w:color="auto"/>
              <w:right w:val="single" w:sz="4" w:space="0" w:color="auto"/>
            </w:tcBorders>
            <w:hideMark/>
          </w:tcPr>
          <w:p w14:paraId="1A89F3DE" w14:textId="77777777" w:rsidR="00A85154" w:rsidRPr="00E8195E" w:rsidRDefault="00A85154" w:rsidP="00763D24">
            <w:pPr>
              <w:keepNext/>
              <w:keepLines/>
              <w:rPr>
                <w:rFonts w:ascii="Arial" w:eastAsia="宋体" w:hAnsi="Arial" w:cs="Arial"/>
                <w:sz w:val="18"/>
                <w:szCs w:val="18"/>
              </w:rPr>
            </w:pPr>
            <w:r w:rsidRPr="00E8195E">
              <w:rPr>
                <w:rFonts w:ascii="Arial" w:eastAsia="宋体" w:hAnsi="Arial" w:cs="Arial"/>
                <w:sz w:val="18"/>
                <w:szCs w:val="18"/>
              </w:rPr>
              <w:t>10 m</w:t>
            </w:r>
          </w:p>
        </w:tc>
      </w:tr>
      <w:tr w:rsidR="00A85154" w:rsidRPr="00035B13" w14:paraId="7F99E09F" w14:textId="77777777" w:rsidTr="00763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5C117B" w14:textId="77777777" w:rsidR="00A85154" w:rsidRPr="00E8195E" w:rsidRDefault="00A85154" w:rsidP="00763D24">
            <w:pPr>
              <w:keepNext/>
              <w:keepLines/>
              <w:rPr>
                <w:rFonts w:ascii="Arial" w:eastAsia="宋体" w:hAnsi="Arial" w:cs="Arial"/>
                <w:sz w:val="18"/>
                <w:szCs w:val="18"/>
              </w:rPr>
            </w:pPr>
            <w:r w:rsidRPr="00E8195E">
              <w:rPr>
                <w:rFonts w:ascii="Arial" w:eastAsia="宋体" w:hAnsi="Arial" w:cs="Arial"/>
                <w:sz w:val="18"/>
                <w:szCs w:val="18"/>
              </w:rPr>
              <w:t>Sectorization</w:t>
            </w:r>
          </w:p>
        </w:tc>
        <w:tc>
          <w:tcPr>
            <w:tcW w:w="0" w:type="auto"/>
            <w:tcBorders>
              <w:top w:val="single" w:sz="4" w:space="0" w:color="auto"/>
              <w:left w:val="single" w:sz="4" w:space="0" w:color="auto"/>
              <w:bottom w:val="single" w:sz="4" w:space="0" w:color="auto"/>
              <w:right w:val="single" w:sz="4" w:space="0" w:color="auto"/>
            </w:tcBorders>
            <w:hideMark/>
          </w:tcPr>
          <w:p w14:paraId="6017796B" w14:textId="77777777" w:rsidR="00A85154" w:rsidRPr="00E8195E" w:rsidRDefault="00A85154" w:rsidP="00763D24">
            <w:pPr>
              <w:keepNext/>
              <w:keepLines/>
              <w:rPr>
                <w:rFonts w:ascii="Arial" w:eastAsia="宋体" w:hAnsi="Arial" w:cs="Arial"/>
                <w:sz w:val="18"/>
                <w:szCs w:val="18"/>
                <w:lang w:eastAsia="ko-KR"/>
              </w:rPr>
            </w:pPr>
            <w:r w:rsidRPr="00E8195E">
              <w:rPr>
                <w:rFonts w:ascii="Arial" w:eastAsia="宋体" w:hAnsi="Arial" w:cs="Arial"/>
                <w:sz w:val="18"/>
                <w:szCs w:val="18"/>
              </w:rPr>
              <w:t>None</w:t>
            </w:r>
          </w:p>
        </w:tc>
      </w:tr>
      <w:tr w:rsidR="00A85154" w:rsidRPr="00035B13" w14:paraId="6032CA27" w14:textId="77777777" w:rsidTr="00763D2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4B4366" w14:textId="77777777" w:rsidR="00A85154" w:rsidRPr="00E8195E" w:rsidRDefault="00A85154" w:rsidP="00763D24">
            <w:pPr>
              <w:keepNext/>
              <w:keepLines/>
              <w:rPr>
                <w:rFonts w:ascii="Arial" w:eastAsia="宋体" w:hAnsi="Arial" w:cs="Arial"/>
                <w:sz w:val="18"/>
                <w:szCs w:val="18"/>
              </w:rPr>
            </w:pPr>
            <w:r w:rsidRPr="00E8195E">
              <w:rPr>
                <w:rFonts w:ascii="Arial" w:eastAsia="宋体" w:hAnsi="Arial" w:cs="Arial"/>
                <w:sz w:val="18"/>
                <w:szCs w:val="18"/>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581D6" w14:textId="77777777" w:rsidR="00A85154" w:rsidRPr="00E8195E" w:rsidRDefault="00A85154" w:rsidP="00763D24">
            <w:pPr>
              <w:keepNext/>
              <w:keepLines/>
              <w:rPr>
                <w:rFonts w:ascii="Arial" w:eastAsia="宋体" w:hAnsi="Arial" w:cs="Arial"/>
                <w:sz w:val="18"/>
                <w:szCs w:val="18"/>
              </w:rPr>
            </w:pPr>
            <w:r w:rsidRPr="00E8195E">
              <w:rPr>
                <w:rFonts w:ascii="Arial" w:eastAsia="宋体" w:hAnsi="Arial" w:cs="Arial"/>
                <w:sz w:val="18"/>
                <w:szCs w:val="18"/>
              </w:rPr>
              <w:t xml:space="preserve">1 element (vertically polarized), </w:t>
            </w:r>
            <w:r w:rsidRPr="00E8195E">
              <w:rPr>
                <w:rFonts w:ascii="Arial" w:eastAsia="宋体" w:hAnsi="Arial" w:cs="Arial"/>
                <w:sz w:val="18"/>
                <w:szCs w:val="18"/>
                <w:lang w:eastAsia="ja-JP"/>
              </w:rPr>
              <w:t>Isotropic antenna gain pattern</w:t>
            </w:r>
          </w:p>
        </w:tc>
      </w:tr>
      <w:tr w:rsidR="00A85154" w:rsidRPr="00035B13" w14:paraId="77F122C4" w14:textId="77777777" w:rsidTr="00763D2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822B16" w14:textId="77777777" w:rsidR="00A85154" w:rsidRPr="00E8195E" w:rsidRDefault="00A85154" w:rsidP="00763D24">
            <w:pPr>
              <w:keepNext/>
              <w:keepLines/>
              <w:rPr>
                <w:rFonts w:ascii="Arial" w:eastAsia="宋体" w:hAnsi="Arial" w:cs="Arial"/>
                <w:sz w:val="18"/>
                <w:szCs w:val="18"/>
              </w:rPr>
            </w:pPr>
            <w:r w:rsidRPr="00E8195E">
              <w:rPr>
                <w:rFonts w:ascii="Arial" w:eastAsia="宋体" w:hAnsi="Arial" w:cs="Arial"/>
                <w:sz w:val="18"/>
                <w:szCs w:val="18"/>
              </w:rPr>
              <w:t>UT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BBBA90" w14:textId="77777777" w:rsidR="00A85154" w:rsidRPr="00E8195E" w:rsidRDefault="00A85154" w:rsidP="00763D24">
            <w:pPr>
              <w:keepNext/>
              <w:keepLines/>
              <w:rPr>
                <w:rFonts w:ascii="Arial" w:eastAsia="宋体" w:hAnsi="Arial" w:cs="Arial"/>
                <w:sz w:val="18"/>
                <w:szCs w:val="18"/>
              </w:rPr>
            </w:pPr>
            <w:r w:rsidRPr="00E8195E">
              <w:rPr>
                <w:rFonts w:ascii="Arial" w:eastAsia="宋体" w:hAnsi="Arial" w:cs="Arial"/>
                <w:sz w:val="18"/>
                <w:szCs w:val="18"/>
              </w:rPr>
              <w:t xml:space="preserve">1 element (vertically polarized), </w:t>
            </w:r>
            <w:r w:rsidRPr="00E8195E">
              <w:rPr>
                <w:rFonts w:ascii="Arial" w:eastAsia="宋体" w:hAnsi="Arial" w:cs="Arial"/>
                <w:sz w:val="18"/>
                <w:szCs w:val="18"/>
                <w:lang w:eastAsia="ja-JP"/>
              </w:rPr>
              <w:t>Isotropic antenna gain pattern</w:t>
            </w:r>
          </w:p>
        </w:tc>
      </w:tr>
      <w:tr w:rsidR="00A85154" w:rsidRPr="00035B13" w14:paraId="4C27BBE0" w14:textId="77777777" w:rsidTr="00763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CFAE2A" w14:textId="77777777" w:rsidR="00A85154" w:rsidRPr="00E8195E" w:rsidRDefault="00A85154" w:rsidP="00763D24">
            <w:pPr>
              <w:keepNext/>
              <w:keepLines/>
              <w:rPr>
                <w:rFonts w:ascii="Arial" w:eastAsia="宋体" w:hAnsi="Arial" w:cs="Arial"/>
                <w:sz w:val="18"/>
                <w:szCs w:val="18"/>
              </w:rPr>
            </w:pPr>
            <w:r w:rsidRPr="00E8195E">
              <w:rPr>
                <w:rFonts w:ascii="Arial" w:eastAsia="宋体" w:hAnsi="Arial" w:cs="Arial"/>
                <w:sz w:val="18"/>
                <w:szCs w:val="18"/>
              </w:rPr>
              <w:t>Handover margin (for calibration)</w:t>
            </w:r>
          </w:p>
        </w:tc>
        <w:tc>
          <w:tcPr>
            <w:tcW w:w="0" w:type="auto"/>
            <w:tcBorders>
              <w:top w:val="single" w:sz="4" w:space="0" w:color="auto"/>
              <w:left w:val="single" w:sz="4" w:space="0" w:color="auto"/>
              <w:bottom w:val="single" w:sz="4" w:space="0" w:color="auto"/>
              <w:right w:val="single" w:sz="4" w:space="0" w:color="auto"/>
            </w:tcBorders>
            <w:hideMark/>
          </w:tcPr>
          <w:p w14:paraId="52596FED" w14:textId="77777777" w:rsidR="00A85154" w:rsidRPr="00E8195E" w:rsidRDefault="00A85154" w:rsidP="00763D24">
            <w:pPr>
              <w:keepNext/>
              <w:keepLines/>
              <w:rPr>
                <w:rFonts w:ascii="Arial" w:eastAsia="宋体" w:hAnsi="Arial" w:cs="Arial"/>
                <w:sz w:val="18"/>
                <w:szCs w:val="18"/>
              </w:rPr>
            </w:pPr>
            <w:r w:rsidRPr="00E8195E">
              <w:rPr>
                <w:rFonts w:ascii="Arial" w:eastAsia="宋体" w:hAnsi="Arial" w:cs="Arial"/>
                <w:sz w:val="18"/>
                <w:szCs w:val="18"/>
              </w:rPr>
              <w:t>0dB</w:t>
            </w:r>
          </w:p>
        </w:tc>
      </w:tr>
      <w:tr w:rsidR="00A85154" w:rsidRPr="00035B13" w14:paraId="48B6A54F" w14:textId="77777777" w:rsidTr="00763D2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5F65FB" w14:textId="77777777" w:rsidR="00A85154" w:rsidRPr="00E8195E" w:rsidRDefault="00A85154" w:rsidP="00763D24">
            <w:pPr>
              <w:keepNext/>
              <w:keepLines/>
              <w:rPr>
                <w:rFonts w:ascii="Arial" w:eastAsia="宋体" w:hAnsi="Arial" w:cs="Arial"/>
                <w:sz w:val="18"/>
                <w:szCs w:val="18"/>
              </w:rPr>
            </w:pPr>
            <w:r w:rsidRPr="00E8195E">
              <w:rPr>
                <w:rFonts w:ascii="Arial" w:eastAsia="宋体" w:hAnsi="Arial" w:cs="Arial"/>
                <w:sz w:val="18"/>
                <w:szCs w:val="18"/>
              </w:rPr>
              <w:t>BS deployment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80D5A" w14:textId="77777777" w:rsidR="00A85154" w:rsidRPr="00E8195E" w:rsidRDefault="00A85154" w:rsidP="00763D24">
            <w:pPr>
              <w:spacing w:after="160" w:line="252" w:lineRule="auto"/>
              <w:rPr>
                <w:rFonts w:ascii="Arial" w:hAnsi="Arial" w:cs="Arial"/>
                <w:sz w:val="18"/>
                <w:szCs w:val="18"/>
              </w:rPr>
            </w:pPr>
            <w:r w:rsidRPr="00E8195E">
              <w:rPr>
                <w:rFonts w:ascii="Arial" w:hAnsi="Arial" w:cs="Arial"/>
                <w:sz w:val="18"/>
                <w:szCs w:val="18"/>
              </w:rPr>
              <w:t>18 BSs on a square lattice with spacing D, located D/2 from the walls.</w:t>
            </w:r>
          </w:p>
          <w:p w14:paraId="4C84EDE4" w14:textId="77777777" w:rsidR="00A85154" w:rsidRPr="00E8195E" w:rsidRDefault="00A85154" w:rsidP="00763D24">
            <w:pPr>
              <w:pStyle w:val="B1"/>
              <w:rPr>
                <w:lang w:val="en-US"/>
              </w:rPr>
            </w:pPr>
            <w:r>
              <w:rPr>
                <w:lang w:val="en-US"/>
              </w:rPr>
              <w:t>-</w:t>
            </w:r>
            <w:r>
              <w:rPr>
                <w:lang w:val="en-US"/>
              </w:rPr>
              <w:tab/>
            </w:r>
            <w:r w:rsidRPr="00E8195E">
              <w:rPr>
                <w:lang w:val="en-US"/>
              </w:rPr>
              <w:t>for the small hall (L=120m x W=60m): D=20m</w:t>
            </w:r>
          </w:p>
          <w:p w14:paraId="22A72683" w14:textId="77777777" w:rsidR="00A85154" w:rsidRPr="00E8195E" w:rsidRDefault="00A85154" w:rsidP="00763D24">
            <w:pPr>
              <w:pStyle w:val="B1"/>
              <w:rPr>
                <w:lang w:val="en-US"/>
              </w:rPr>
            </w:pPr>
            <w:r>
              <w:rPr>
                <w:lang w:val="en-US"/>
              </w:rPr>
              <w:t>-</w:t>
            </w:r>
            <w:r>
              <w:rPr>
                <w:lang w:val="en-US"/>
              </w:rPr>
              <w:tab/>
            </w:r>
            <w:r w:rsidRPr="00E8195E">
              <w:rPr>
                <w:lang w:val="en-US"/>
              </w:rPr>
              <w:t>for the big hall (L=300m x W=150m): D=50m</w:t>
            </w:r>
          </w:p>
          <w:p w14:paraId="017D2B89" w14:textId="77777777" w:rsidR="00A85154" w:rsidRPr="00823CDA" w:rsidRDefault="00A85154" w:rsidP="00763D24">
            <w:pPr>
              <w:keepNext/>
              <w:keepLines/>
              <w:rPr>
                <w:rFonts w:ascii="Arial" w:eastAsia="宋体" w:hAnsi="Arial" w:cs="Arial"/>
                <w:sz w:val="18"/>
                <w:szCs w:val="18"/>
              </w:rPr>
            </w:pPr>
            <w:r w:rsidRPr="007D224F">
              <w:rPr>
                <w:rFonts w:ascii="Arial" w:eastAsia="宋体" w:hAnsi="Arial" w:cs="Arial"/>
                <w:noProof/>
                <w:sz w:val="18"/>
                <w:szCs w:val="18"/>
                <w:lang w:eastAsia="zh-CN"/>
              </w:rPr>
              <w:drawing>
                <wp:inline distT="0" distB="0" distL="0" distR="0" wp14:anchorId="3DB91B19" wp14:editId="01516C92">
                  <wp:extent cx="3257550" cy="17207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60343" cy="1722240"/>
                          </a:xfrm>
                          <a:prstGeom prst="rect">
                            <a:avLst/>
                          </a:prstGeom>
                          <a:noFill/>
                          <a:ln>
                            <a:noFill/>
                          </a:ln>
                        </pic:spPr>
                      </pic:pic>
                    </a:graphicData>
                  </a:graphic>
                </wp:inline>
              </w:drawing>
            </w:r>
          </w:p>
          <w:p w14:paraId="39FBE63C" w14:textId="77777777" w:rsidR="00A85154" w:rsidRDefault="00A85154" w:rsidP="00763D24">
            <w:pPr>
              <w:keepNext/>
              <w:keepLines/>
              <w:rPr>
                <w:rFonts w:ascii="Arial" w:eastAsia="宋体" w:hAnsi="Arial" w:cs="Arial"/>
                <w:sz w:val="18"/>
                <w:szCs w:val="18"/>
              </w:rPr>
            </w:pPr>
            <w:r w:rsidRPr="00E8195E">
              <w:rPr>
                <w:rFonts w:ascii="Arial" w:eastAsia="宋体" w:hAnsi="Arial" w:cs="Arial"/>
                <w:sz w:val="18"/>
                <w:szCs w:val="18"/>
              </w:rPr>
              <w:t xml:space="preserve">BS height = </w:t>
            </w:r>
            <w:r w:rsidRPr="00823CDA">
              <w:rPr>
                <w:rFonts w:ascii="Arial" w:eastAsia="宋体" w:hAnsi="Arial" w:cs="Arial"/>
                <w:sz w:val="18"/>
                <w:szCs w:val="18"/>
              </w:rPr>
              <w:t>1.5</w:t>
            </w:r>
            <w:r w:rsidRPr="00E8195E">
              <w:rPr>
                <w:rFonts w:ascii="Arial" w:eastAsia="宋体" w:hAnsi="Arial" w:cs="Arial"/>
                <w:sz w:val="18"/>
                <w:szCs w:val="18"/>
              </w:rPr>
              <w:t xml:space="preserve"> m </w:t>
            </w:r>
            <w:r w:rsidRPr="00823CDA">
              <w:rPr>
                <w:rFonts w:ascii="Arial" w:eastAsia="宋体" w:hAnsi="Arial" w:cs="Arial"/>
                <w:sz w:val="18"/>
                <w:szCs w:val="18"/>
              </w:rPr>
              <w:t xml:space="preserve">for </w:t>
            </w:r>
            <w:r>
              <w:rPr>
                <w:rFonts w:ascii="Arial" w:eastAsia="宋体" w:hAnsi="Arial" w:cs="Arial"/>
                <w:sz w:val="18"/>
                <w:szCs w:val="18"/>
              </w:rPr>
              <w:t>InF-SL and InF-DL</w:t>
            </w:r>
          </w:p>
          <w:p w14:paraId="0FBC5FDF" w14:textId="77777777" w:rsidR="00A85154" w:rsidRPr="00E8195E" w:rsidRDefault="00A85154" w:rsidP="00763D24">
            <w:pPr>
              <w:keepNext/>
              <w:keepLines/>
              <w:rPr>
                <w:rFonts w:ascii="Arial" w:eastAsia="宋体" w:hAnsi="Arial" w:cs="Arial"/>
                <w:sz w:val="18"/>
                <w:szCs w:val="18"/>
              </w:rPr>
            </w:pPr>
            <w:r>
              <w:rPr>
                <w:rFonts w:ascii="Arial" w:eastAsia="宋体" w:hAnsi="Arial" w:cs="Arial"/>
                <w:sz w:val="18"/>
                <w:szCs w:val="18"/>
              </w:rPr>
              <w:t xml:space="preserve">BS-height = </w:t>
            </w:r>
            <w:r w:rsidRPr="00E8195E">
              <w:rPr>
                <w:rFonts w:ascii="Arial" w:eastAsia="宋体" w:hAnsi="Arial" w:cs="Arial"/>
                <w:sz w:val="18"/>
                <w:szCs w:val="18"/>
              </w:rPr>
              <w:t>8 m</w:t>
            </w:r>
            <w:r w:rsidRPr="00823CDA">
              <w:rPr>
                <w:rFonts w:ascii="Arial" w:eastAsia="宋体" w:hAnsi="Arial" w:cs="Arial"/>
                <w:sz w:val="18"/>
                <w:szCs w:val="18"/>
              </w:rPr>
              <w:t xml:space="preserve"> for </w:t>
            </w:r>
            <w:r>
              <w:rPr>
                <w:rFonts w:ascii="Arial" w:eastAsia="宋体" w:hAnsi="Arial" w:cs="Arial"/>
                <w:sz w:val="18"/>
                <w:szCs w:val="18"/>
              </w:rPr>
              <w:t>for InF-SH and InF-DH</w:t>
            </w:r>
          </w:p>
        </w:tc>
      </w:tr>
      <w:tr w:rsidR="00A85154" w:rsidRPr="00035B13" w14:paraId="70925891" w14:textId="77777777" w:rsidTr="00763D2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F0A37D" w14:textId="77777777" w:rsidR="00A85154" w:rsidRPr="00E8195E" w:rsidRDefault="00A85154" w:rsidP="00763D24">
            <w:pPr>
              <w:keepNext/>
              <w:keepLines/>
              <w:rPr>
                <w:rFonts w:ascii="Arial" w:eastAsia="宋体" w:hAnsi="Arial" w:cs="Arial"/>
                <w:sz w:val="18"/>
                <w:szCs w:val="18"/>
              </w:rPr>
            </w:pPr>
            <w:r w:rsidRPr="00E8195E">
              <w:rPr>
                <w:rFonts w:ascii="Arial" w:eastAsia="宋体" w:hAnsi="Arial" w:cs="Arial"/>
                <w:sz w:val="18"/>
                <w:szCs w:val="18"/>
              </w:rPr>
              <w:t xml:space="preserve">UT distribution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CB972" w14:textId="77777777" w:rsidR="00A85154" w:rsidRPr="00E8195E" w:rsidRDefault="00A85154" w:rsidP="00763D24">
            <w:pPr>
              <w:keepNext/>
              <w:keepLines/>
              <w:rPr>
                <w:rFonts w:ascii="Arial" w:eastAsia="宋体" w:hAnsi="Arial" w:cs="Arial"/>
                <w:sz w:val="18"/>
                <w:szCs w:val="18"/>
              </w:rPr>
            </w:pPr>
            <w:r w:rsidRPr="00E8195E">
              <w:rPr>
                <w:rFonts w:ascii="Arial" w:eastAsia="宋体" w:hAnsi="Arial" w:cs="Arial"/>
                <w:sz w:val="18"/>
                <w:szCs w:val="18"/>
              </w:rPr>
              <w:t xml:space="preserve">uniform dropping for indoor with minimum </w:t>
            </w:r>
            <w:r w:rsidRPr="00823CDA">
              <w:rPr>
                <w:rFonts w:ascii="Arial" w:eastAsia="宋体" w:hAnsi="Arial" w:cs="Arial"/>
                <w:sz w:val="18"/>
                <w:szCs w:val="18"/>
              </w:rPr>
              <w:t>2D</w:t>
            </w:r>
            <w:r w:rsidRPr="00DC4148">
              <w:rPr>
                <w:rFonts w:ascii="Arial" w:eastAsia="宋体" w:hAnsi="Arial" w:cs="Arial"/>
                <w:sz w:val="18"/>
                <w:szCs w:val="18"/>
              </w:rPr>
              <w:t xml:space="preserve"> </w:t>
            </w:r>
            <w:r w:rsidRPr="00E8195E">
              <w:rPr>
                <w:rFonts w:ascii="Arial" w:eastAsia="宋体" w:hAnsi="Arial" w:cs="Arial"/>
                <w:sz w:val="18"/>
                <w:szCs w:val="18"/>
              </w:rPr>
              <w:t xml:space="preserve">distance of </w:t>
            </w:r>
            <w:r w:rsidRPr="00823CDA">
              <w:rPr>
                <w:rFonts w:ascii="Arial" w:eastAsia="宋体" w:hAnsi="Arial" w:cs="Arial"/>
                <w:sz w:val="18"/>
                <w:szCs w:val="18"/>
              </w:rPr>
              <w:t>1</w:t>
            </w:r>
            <w:r w:rsidRPr="00E8195E">
              <w:rPr>
                <w:rFonts w:ascii="Arial" w:eastAsia="宋体" w:hAnsi="Arial" w:cs="Arial"/>
                <w:sz w:val="18"/>
                <w:szCs w:val="18"/>
              </w:rPr>
              <w:t xml:space="preserve"> m</w:t>
            </w:r>
          </w:p>
          <w:p w14:paraId="0E230563" w14:textId="77777777" w:rsidR="00A85154" w:rsidRPr="00E8195E" w:rsidRDefault="00A85154" w:rsidP="00763D24">
            <w:pPr>
              <w:keepNext/>
              <w:keepLines/>
              <w:rPr>
                <w:rFonts w:ascii="Arial" w:eastAsia="宋体" w:hAnsi="Arial" w:cs="Arial"/>
                <w:sz w:val="18"/>
                <w:szCs w:val="18"/>
              </w:rPr>
            </w:pPr>
            <w:r w:rsidRPr="00E8195E">
              <w:rPr>
                <w:rFonts w:ascii="Arial" w:eastAsia="宋体" w:hAnsi="Arial" w:cs="Arial"/>
                <w:sz w:val="18"/>
                <w:szCs w:val="18"/>
              </w:rPr>
              <w:t>UT height = 1.5 m</w:t>
            </w:r>
          </w:p>
        </w:tc>
      </w:tr>
      <w:tr w:rsidR="00A85154" w:rsidRPr="00035B13" w14:paraId="6463529B" w14:textId="77777777" w:rsidTr="00763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5C95F5" w14:textId="77777777" w:rsidR="00A85154" w:rsidRPr="00E8195E" w:rsidRDefault="00A85154" w:rsidP="00763D24">
            <w:pPr>
              <w:keepNext/>
              <w:keepLines/>
              <w:rPr>
                <w:rFonts w:ascii="Arial" w:eastAsia="宋体" w:hAnsi="Arial" w:cs="Arial"/>
                <w:sz w:val="18"/>
                <w:szCs w:val="18"/>
              </w:rPr>
            </w:pPr>
            <w:r w:rsidRPr="00E8195E">
              <w:rPr>
                <w:rFonts w:ascii="Arial" w:eastAsia="宋体" w:hAnsi="Arial" w:cs="Arial"/>
                <w:sz w:val="18"/>
                <w:szCs w:val="18"/>
              </w:rPr>
              <w:t>UT attachment</w:t>
            </w:r>
          </w:p>
        </w:tc>
        <w:tc>
          <w:tcPr>
            <w:tcW w:w="0" w:type="auto"/>
            <w:tcBorders>
              <w:top w:val="single" w:sz="4" w:space="0" w:color="auto"/>
              <w:left w:val="single" w:sz="4" w:space="0" w:color="auto"/>
              <w:bottom w:val="single" w:sz="4" w:space="0" w:color="auto"/>
              <w:right w:val="single" w:sz="4" w:space="0" w:color="auto"/>
            </w:tcBorders>
            <w:hideMark/>
          </w:tcPr>
          <w:p w14:paraId="2FF1A568" w14:textId="77777777" w:rsidR="00A85154" w:rsidRPr="00E8195E" w:rsidRDefault="00A85154" w:rsidP="00763D24">
            <w:pPr>
              <w:keepNext/>
              <w:keepLines/>
              <w:rPr>
                <w:rFonts w:ascii="Arial" w:eastAsia="宋体" w:hAnsi="Arial" w:cs="Arial"/>
                <w:sz w:val="18"/>
                <w:szCs w:val="18"/>
              </w:rPr>
            </w:pPr>
            <w:r w:rsidRPr="00E8195E">
              <w:rPr>
                <w:rFonts w:ascii="Arial" w:eastAsia="宋体" w:hAnsi="Arial" w:cs="Arial"/>
                <w:sz w:val="18"/>
                <w:szCs w:val="18"/>
              </w:rPr>
              <w:t xml:space="preserve">Based on pathloss </w:t>
            </w:r>
          </w:p>
        </w:tc>
      </w:tr>
      <w:tr w:rsidR="00A85154" w:rsidRPr="00035B13" w14:paraId="1DE8C0CA" w14:textId="77777777" w:rsidTr="00763D24">
        <w:trPr>
          <w:cantSplit/>
          <w:jc w:val="center"/>
        </w:trPr>
        <w:tc>
          <w:tcPr>
            <w:tcW w:w="0" w:type="auto"/>
            <w:tcBorders>
              <w:top w:val="single" w:sz="4" w:space="0" w:color="auto"/>
              <w:left w:val="single" w:sz="4" w:space="0" w:color="auto"/>
              <w:bottom w:val="single" w:sz="4" w:space="0" w:color="auto"/>
              <w:right w:val="single" w:sz="4" w:space="0" w:color="auto"/>
            </w:tcBorders>
          </w:tcPr>
          <w:p w14:paraId="5164FD9E" w14:textId="77777777" w:rsidR="00A85154" w:rsidRPr="00384A98" w:rsidRDefault="00A85154" w:rsidP="00763D24">
            <w:pPr>
              <w:keepNext/>
              <w:keepLines/>
              <w:rPr>
                <w:rFonts w:ascii="Arial" w:eastAsia="宋体" w:hAnsi="Arial" w:cs="Arial"/>
                <w:sz w:val="18"/>
                <w:szCs w:val="18"/>
              </w:rPr>
            </w:pPr>
            <w:r>
              <w:rPr>
                <w:rFonts w:ascii="Arial" w:eastAsia="宋体" w:hAnsi="Arial" w:cs="Arial"/>
                <w:sz w:val="18"/>
                <w:szCs w:val="18"/>
              </w:rPr>
              <w:t>UT noise figure</w:t>
            </w:r>
          </w:p>
        </w:tc>
        <w:tc>
          <w:tcPr>
            <w:tcW w:w="0" w:type="auto"/>
            <w:tcBorders>
              <w:top w:val="single" w:sz="4" w:space="0" w:color="auto"/>
              <w:left w:val="single" w:sz="4" w:space="0" w:color="auto"/>
              <w:bottom w:val="single" w:sz="4" w:space="0" w:color="auto"/>
              <w:right w:val="single" w:sz="4" w:space="0" w:color="auto"/>
            </w:tcBorders>
          </w:tcPr>
          <w:p w14:paraId="2A627329" w14:textId="77777777" w:rsidR="00A85154" w:rsidRPr="00384A98" w:rsidRDefault="00A85154" w:rsidP="00763D24">
            <w:pPr>
              <w:keepNext/>
              <w:keepLines/>
              <w:rPr>
                <w:rFonts w:ascii="Arial" w:eastAsia="宋体" w:hAnsi="Arial" w:cs="Arial"/>
                <w:sz w:val="18"/>
                <w:szCs w:val="18"/>
              </w:rPr>
            </w:pPr>
            <w:r>
              <w:rPr>
                <w:rFonts w:ascii="Arial" w:eastAsia="宋体" w:hAnsi="Arial" w:cs="Arial"/>
                <w:sz w:val="18"/>
                <w:szCs w:val="18"/>
              </w:rPr>
              <w:t>9 dB</w:t>
            </w:r>
          </w:p>
        </w:tc>
      </w:tr>
      <w:tr w:rsidR="00A85154" w:rsidRPr="00035B13" w14:paraId="367B4AE4" w14:textId="77777777" w:rsidTr="00763D24">
        <w:trPr>
          <w:cantSplit/>
          <w:jc w:val="center"/>
        </w:trPr>
        <w:tc>
          <w:tcPr>
            <w:tcW w:w="0" w:type="auto"/>
            <w:tcBorders>
              <w:top w:val="single" w:sz="4" w:space="0" w:color="auto"/>
              <w:left w:val="single" w:sz="4" w:space="0" w:color="auto"/>
              <w:bottom w:val="single" w:sz="4" w:space="0" w:color="auto"/>
              <w:right w:val="single" w:sz="4" w:space="0" w:color="auto"/>
            </w:tcBorders>
          </w:tcPr>
          <w:p w14:paraId="0538D782" w14:textId="77777777" w:rsidR="00A85154" w:rsidRDefault="00A85154" w:rsidP="00763D24">
            <w:pPr>
              <w:keepNext/>
              <w:keepLines/>
              <w:rPr>
                <w:rFonts w:ascii="Arial" w:eastAsia="宋体" w:hAnsi="Arial" w:cs="Arial"/>
                <w:sz w:val="18"/>
                <w:szCs w:val="18"/>
              </w:rPr>
            </w:pPr>
            <w:r>
              <w:rPr>
                <w:rFonts w:ascii="Arial" w:eastAsia="宋体" w:hAnsi="Arial" w:cs="Arial"/>
                <w:sz w:val="18"/>
                <w:szCs w:val="18"/>
              </w:rPr>
              <w:t>Carrier frequency</w:t>
            </w:r>
          </w:p>
        </w:tc>
        <w:tc>
          <w:tcPr>
            <w:tcW w:w="0" w:type="auto"/>
            <w:tcBorders>
              <w:top w:val="single" w:sz="4" w:space="0" w:color="auto"/>
              <w:left w:val="single" w:sz="4" w:space="0" w:color="auto"/>
              <w:bottom w:val="single" w:sz="4" w:space="0" w:color="auto"/>
              <w:right w:val="single" w:sz="4" w:space="0" w:color="auto"/>
            </w:tcBorders>
          </w:tcPr>
          <w:p w14:paraId="70B04CB2" w14:textId="77777777" w:rsidR="00A85154" w:rsidRDefault="00A85154" w:rsidP="00763D24">
            <w:pPr>
              <w:keepNext/>
              <w:keepLines/>
              <w:rPr>
                <w:rFonts w:ascii="Arial" w:eastAsia="宋体" w:hAnsi="Arial" w:cs="Arial"/>
                <w:sz w:val="18"/>
                <w:szCs w:val="18"/>
              </w:rPr>
            </w:pPr>
            <w:r>
              <w:rPr>
                <w:rFonts w:ascii="Arial" w:eastAsia="宋体" w:hAnsi="Arial" w:cs="Arial"/>
                <w:sz w:val="18"/>
                <w:szCs w:val="18"/>
              </w:rPr>
              <w:t>3.5 GHz, 28 GHz</w:t>
            </w:r>
          </w:p>
        </w:tc>
      </w:tr>
      <w:tr w:rsidR="00A85154" w:rsidRPr="00035B13" w14:paraId="64166131" w14:textId="77777777" w:rsidTr="00763D24">
        <w:trPr>
          <w:cantSplit/>
          <w:jc w:val="center"/>
        </w:trPr>
        <w:tc>
          <w:tcPr>
            <w:tcW w:w="0" w:type="auto"/>
            <w:tcBorders>
              <w:top w:val="single" w:sz="4" w:space="0" w:color="auto"/>
              <w:left w:val="single" w:sz="4" w:space="0" w:color="auto"/>
              <w:bottom w:val="single" w:sz="4" w:space="0" w:color="auto"/>
              <w:right w:val="single" w:sz="4" w:space="0" w:color="auto"/>
            </w:tcBorders>
          </w:tcPr>
          <w:p w14:paraId="32F4DAFB" w14:textId="77777777" w:rsidR="00A85154" w:rsidRDefault="00A85154" w:rsidP="00763D24">
            <w:pPr>
              <w:keepNext/>
              <w:keepLines/>
              <w:rPr>
                <w:rFonts w:ascii="Arial" w:eastAsia="宋体" w:hAnsi="Arial" w:cs="Arial"/>
                <w:sz w:val="18"/>
                <w:szCs w:val="18"/>
              </w:rPr>
            </w:pPr>
            <w:r>
              <w:rPr>
                <w:rFonts w:ascii="Arial" w:eastAsia="宋体" w:hAnsi="Arial" w:cs="Arial"/>
                <w:sz w:val="18"/>
                <w:szCs w:val="18"/>
              </w:rPr>
              <w:t>Bandwidth</w:t>
            </w:r>
          </w:p>
        </w:tc>
        <w:tc>
          <w:tcPr>
            <w:tcW w:w="0" w:type="auto"/>
            <w:tcBorders>
              <w:top w:val="single" w:sz="4" w:space="0" w:color="auto"/>
              <w:left w:val="single" w:sz="4" w:space="0" w:color="auto"/>
              <w:bottom w:val="single" w:sz="4" w:space="0" w:color="auto"/>
              <w:right w:val="single" w:sz="4" w:space="0" w:color="auto"/>
            </w:tcBorders>
          </w:tcPr>
          <w:p w14:paraId="768193F7" w14:textId="77777777" w:rsidR="00A85154" w:rsidRDefault="00A85154" w:rsidP="00763D24">
            <w:pPr>
              <w:keepNext/>
              <w:keepLines/>
              <w:rPr>
                <w:rFonts w:ascii="Arial" w:eastAsia="宋体" w:hAnsi="Arial" w:cs="Arial"/>
                <w:sz w:val="18"/>
                <w:szCs w:val="18"/>
              </w:rPr>
            </w:pPr>
            <w:r>
              <w:rPr>
                <w:rFonts w:ascii="Arial" w:eastAsia="宋体" w:hAnsi="Arial" w:cs="Arial"/>
                <w:sz w:val="18"/>
                <w:szCs w:val="18"/>
              </w:rPr>
              <w:t>100 MHz</w:t>
            </w:r>
          </w:p>
        </w:tc>
      </w:tr>
      <w:tr w:rsidR="00A85154" w:rsidRPr="00035B13" w14:paraId="3EA6B721" w14:textId="77777777" w:rsidTr="00763D24">
        <w:trPr>
          <w:cantSplit/>
          <w:jc w:val="center"/>
        </w:trPr>
        <w:tc>
          <w:tcPr>
            <w:tcW w:w="0" w:type="auto"/>
            <w:tcBorders>
              <w:top w:val="single" w:sz="4" w:space="0" w:color="auto"/>
              <w:left w:val="single" w:sz="4" w:space="0" w:color="auto"/>
              <w:bottom w:val="single" w:sz="4" w:space="0" w:color="auto"/>
              <w:right w:val="single" w:sz="4" w:space="0" w:color="auto"/>
            </w:tcBorders>
          </w:tcPr>
          <w:p w14:paraId="499B7562" w14:textId="77777777" w:rsidR="00A85154" w:rsidRDefault="00A85154" w:rsidP="00763D24">
            <w:pPr>
              <w:keepNext/>
              <w:keepLines/>
              <w:rPr>
                <w:rFonts w:ascii="Arial" w:eastAsia="宋体" w:hAnsi="Arial" w:cs="Arial"/>
                <w:sz w:val="18"/>
                <w:szCs w:val="18"/>
              </w:rPr>
            </w:pPr>
            <w:r>
              <w:rPr>
                <w:rFonts w:ascii="Arial" w:hAnsi="Arial" w:cs="Arial"/>
                <w:sz w:val="18"/>
              </w:rPr>
              <w:t xml:space="preserve">Clutter density: </w:t>
            </w:r>
            <m:oMath>
              <m:r>
                <w:rPr>
                  <w:rFonts w:ascii="Cambria Math" w:hAnsi="Cambria Math" w:cs="Arial"/>
                  <w:sz w:val="18"/>
                  <w:szCs w:val="18"/>
                </w:rPr>
                <m:t>r</m:t>
              </m:r>
            </m:oMath>
          </w:p>
        </w:tc>
        <w:tc>
          <w:tcPr>
            <w:tcW w:w="0" w:type="auto"/>
            <w:tcBorders>
              <w:top w:val="single" w:sz="4" w:space="0" w:color="auto"/>
              <w:left w:val="single" w:sz="4" w:space="0" w:color="auto"/>
              <w:bottom w:val="single" w:sz="4" w:space="0" w:color="auto"/>
              <w:right w:val="single" w:sz="4" w:space="0" w:color="auto"/>
            </w:tcBorders>
          </w:tcPr>
          <w:p w14:paraId="6BF30F9C" w14:textId="77777777" w:rsidR="00A85154" w:rsidRDefault="00A85154" w:rsidP="00763D24">
            <w:pPr>
              <w:keepNext/>
              <w:keepLines/>
              <w:rPr>
                <w:rFonts w:ascii="Arial" w:eastAsia="宋体" w:hAnsi="Arial" w:cs="Arial"/>
                <w:sz w:val="18"/>
                <w:szCs w:val="18"/>
              </w:rPr>
            </w:pPr>
            <w:r>
              <w:rPr>
                <w:rFonts w:ascii="Arial" w:eastAsia="宋体" w:hAnsi="Arial" w:cs="Arial"/>
                <w:sz w:val="18"/>
                <w:szCs w:val="18"/>
              </w:rPr>
              <w:t>Low clutter density: 20%</w:t>
            </w:r>
          </w:p>
          <w:p w14:paraId="66AAB9CC" w14:textId="77777777" w:rsidR="00A85154" w:rsidRDefault="00A85154" w:rsidP="00763D24">
            <w:pPr>
              <w:keepNext/>
              <w:keepLines/>
              <w:rPr>
                <w:rFonts w:ascii="Arial" w:eastAsia="宋体" w:hAnsi="Arial" w:cs="Arial"/>
                <w:sz w:val="18"/>
                <w:szCs w:val="18"/>
              </w:rPr>
            </w:pPr>
            <w:r>
              <w:rPr>
                <w:rFonts w:ascii="Arial" w:eastAsia="宋体" w:hAnsi="Arial" w:cs="Arial"/>
                <w:sz w:val="18"/>
                <w:szCs w:val="18"/>
              </w:rPr>
              <w:t>High clutter density: 60%</w:t>
            </w:r>
          </w:p>
        </w:tc>
      </w:tr>
      <w:tr w:rsidR="00A85154" w:rsidRPr="00035B13" w14:paraId="5AF87F4E" w14:textId="77777777" w:rsidTr="00763D24">
        <w:trPr>
          <w:cantSplit/>
          <w:jc w:val="center"/>
        </w:trPr>
        <w:tc>
          <w:tcPr>
            <w:tcW w:w="0" w:type="auto"/>
            <w:tcBorders>
              <w:top w:val="single" w:sz="4" w:space="0" w:color="auto"/>
              <w:left w:val="single" w:sz="4" w:space="0" w:color="auto"/>
              <w:bottom w:val="single" w:sz="4" w:space="0" w:color="auto"/>
              <w:right w:val="single" w:sz="4" w:space="0" w:color="auto"/>
            </w:tcBorders>
          </w:tcPr>
          <w:p w14:paraId="1CCC35AC" w14:textId="77777777" w:rsidR="00A85154" w:rsidRDefault="00A85154" w:rsidP="00763D24">
            <w:pPr>
              <w:keepNext/>
              <w:keepLines/>
              <w:rPr>
                <w:rFonts w:ascii="Arial" w:hAnsi="Arial" w:cs="Arial"/>
                <w:sz w:val="18"/>
              </w:rPr>
            </w:pPr>
            <w:r>
              <w:rPr>
                <w:rFonts w:ascii="Arial" w:hAnsi="Arial" w:cs="Arial"/>
                <w:sz w:val="18"/>
              </w:rPr>
              <w:t xml:space="preserve">Clutter height: </w:t>
            </w:r>
            <m:oMath>
              <m:sSub>
                <m:sSubPr>
                  <m:ctrlPr>
                    <w:rPr>
                      <w:rFonts w:ascii="Cambria Math" w:hAnsi="Cambria Math" w:cs="Arial"/>
                      <w:i/>
                      <w:sz w:val="18"/>
                      <w:szCs w:val="18"/>
                    </w:rPr>
                  </m:ctrlPr>
                </m:sSubPr>
                <m:e>
                  <m:r>
                    <w:rPr>
                      <w:rFonts w:ascii="Cambria Math" w:hAnsi="Cambria Math" w:cs="Arial"/>
                      <w:sz w:val="18"/>
                    </w:rPr>
                    <m:t>h</m:t>
                  </m:r>
                </m:e>
                <m:sub>
                  <m:r>
                    <w:rPr>
                      <w:rFonts w:ascii="Cambria Math" w:hAnsi="Cambria Math" w:cs="Arial"/>
                      <w:sz w:val="18"/>
                      <w:lang w:val="de-DE"/>
                    </w:rPr>
                    <m:t>c</m:t>
                  </m:r>
                </m:sub>
              </m:sSub>
            </m:oMath>
          </w:p>
        </w:tc>
        <w:tc>
          <w:tcPr>
            <w:tcW w:w="0" w:type="auto"/>
            <w:tcBorders>
              <w:top w:val="single" w:sz="4" w:space="0" w:color="auto"/>
              <w:left w:val="single" w:sz="4" w:space="0" w:color="auto"/>
              <w:bottom w:val="single" w:sz="4" w:space="0" w:color="auto"/>
              <w:right w:val="single" w:sz="4" w:space="0" w:color="auto"/>
            </w:tcBorders>
          </w:tcPr>
          <w:p w14:paraId="6133C24D" w14:textId="77777777" w:rsidR="00A85154" w:rsidRDefault="00A85154" w:rsidP="00763D24">
            <w:pPr>
              <w:keepNext/>
              <w:keepLines/>
              <w:rPr>
                <w:rFonts w:ascii="Arial" w:eastAsia="宋体" w:hAnsi="Arial" w:cs="Arial"/>
                <w:sz w:val="18"/>
                <w:szCs w:val="18"/>
              </w:rPr>
            </w:pPr>
            <w:r>
              <w:rPr>
                <w:rFonts w:ascii="Arial" w:eastAsia="宋体" w:hAnsi="Arial" w:cs="Arial"/>
                <w:sz w:val="18"/>
                <w:szCs w:val="18"/>
              </w:rPr>
              <w:t>Low clutter density: 2 m</w:t>
            </w:r>
          </w:p>
          <w:p w14:paraId="19B1F45E" w14:textId="77777777" w:rsidR="00A85154" w:rsidRDefault="00A85154" w:rsidP="00763D24">
            <w:pPr>
              <w:keepNext/>
              <w:keepLines/>
              <w:rPr>
                <w:rFonts w:ascii="Arial" w:eastAsia="宋体" w:hAnsi="Arial" w:cs="Arial"/>
                <w:sz w:val="18"/>
                <w:szCs w:val="18"/>
              </w:rPr>
            </w:pPr>
            <w:r>
              <w:rPr>
                <w:rFonts w:ascii="Arial" w:eastAsia="宋体" w:hAnsi="Arial" w:cs="Arial"/>
                <w:sz w:val="18"/>
                <w:szCs w:val="18"/>
              </w:rPr>
              <w:t>High clutter density: 6 m</w:t>
            </w:r>
          </w:p>
        </w:tc>
      </w:tr>
      <w:tr w:rsidR="00A85154" w:rsidRPr="00035B13" w14:paraId="7987B967" w14:textId="77777777" w:rsidTr="00763D24">
        <w:trPr>
          <w:cantSplit/>
          <w:jc w:val="center"/>
        </w:trPr>
        <w:tc>
          <w:tcPr>
            <w:tcW w:w="0" w:type="auto"/>
            <w:tcBorders>
              <w:top w:val="single" w:sz="4" w:space="0" w:color="auto"/>
              <w:left w:val="single" w:sz="4" w:space="0" w:color="auto"/>
              <w:bottom w:val="single" w:sz="4" w:space="0" w:color="auto"/>
              <w:right w:val="single" w:sz="4" w:space="0" w:color="auto"/>
            </w:tcBorders>
          </w:tcPr>
          <w:p w14:paraId="0A38C648" w14:textId="77777777" w:rsidR="00A85154" w:rsidRDefault="00A85154" w:rsidP="00763D24">
            <w:pPr>
              <w:keepNext/>
              <w:keepLines/>
              <w:rPr>
                <w:rFonts w:ascii="Arial" w:hAnsi="Arial" w:cs="Arial"/>
                <w:sz w:val="18"/>
              </w:rPr>
            </w:pPr>
            <w:r>
              <w:rPr>
                <w:rFonts w:ascii="Arial" w:hAnsi="Arial" w:cs="Arial"/>
                <w:sz w:val="18"/>
              </w:rPr>
              <w:t xml:space="preserve">Clutter size: </w:t>
            </w:r>
            <m:oMath>
              <m:sSub>
                <m:sSubPr>
                  <m:ctrlPr>
                    <w:rPr>
                      <w:rFonts w:ascii="Cambria Math" w:hAnsi="Cambria Math" w:cs="Arial"/>
                      <w:i/>
                      <w:sz w:val="18"/>
                      <w:szCs w:val="18"/>
                    </w:rPr>
                  </m:ctrlPr>
                </m:sSubPr>
                <m:e>
                  <m:r>
                    <w:rPr>
                      <w:rFonts w:ascii="Cambria Math" w:hAnsi="Cambria Math" w:cs="Arial"/>
                      <w:sz w:val="18"/>
                      <w:lang w:val="de-DE"/>
                    </w:rPr>
                    <m:t>d</m:t>
                  </m:r>
                </m:e>
                <m:sub>
                  <m:r>
                    <w:rPr>
                      <w:rFonts w:ascii="Cambria Math" w:hAnsi="Cambria Math" w:cs="Arial"/>
                      <w:sz w:val="18"/>
                      <w:lang w:val="de-DE"/>
                    </w:rPr>
                    <m:t>clutter</m:t>
                  </m:r>
                </m:sub>
              </m:sSub>
            </m:oMath>
          </w:p>
        </w:tc>
        <w:tc>
          <w:tcPr>
            <w:tcW w:w="0" w:type="auto"/>
            <w:tcBorders>
              <w:top w:val="single" w:sz="4" w:space="0" w:color="auto"/>
              <w:left w:val="single" w:sz="4" w:space="0" w:color="auto"/>
              <w:bottom w:val="single" w:sz="4" w:space="0" w:color="auto"/>
              <w:right w:val="single" w:sz="4" w:space="0" w:color="auto"/>
            </w:tcBorders>
          </w:tcPr>
          <w:p w14:paraId="3F1B5DB2" w14:textId="77777777" w:rsidR="00A85154" w:rsidRDefault="00A85154" w:rsidP="00763D24">
            <w:pPr>
              <w:keepNext/>
              <w:keepLines/>
              <w:rPr>
                <w:rFonts w:ascii="Arial" w:eastAsia="宋体" w:hAnsi="Arial" w:cs="Arial"/>
                <w:sz w:val="18"/>
                <w:szCs w:val="18"/>
              </w:rPr>
            </w:pPr>
            <w:r>
              <w:rPr>
                <w:rFonts w:ascii="Arial" w:eastAsia="宋体" w:hAnsi="Arial" w:cs="Arial"/>
                <w:sz w:val="18"/>
                <w:szCs w:val="18"/>
              </w:rPr>
              <w:t>Low clutter density: 10 m</w:t>
            </w:r>
          </w:p>
          <w:p w14:paraId="17E64F95" w14:textId="77777777" w:rsidR="00A85154" w:rsidRDefault="00A85154" w:rsidP="00763D24">
            <w:pPr>
              <w:keepNext/>
              <w:keepLines/>
              <w:rPr>
                <w:rFonts w:ascii="Arial" w:eastAsia="宋体" w:hAnsi="Arial" w:cs="Arial"/>
                <w:sz w:val="18"/>
                <w:szCs w:val="18"/>
              </w:rPr>
            </w:pPr>
            <w:r>
              <w:rPr>
                <w:rFonts w:ascii="Arial" w:eastAsia="宋体" w:hAnsi="Arial" w:cs="Arial"/>
                <w:sz w:val="18"/>
                <w:szCs w:val="18"/>
              </w:rPr>
              <w:t>High clutter density: 2 m</w:t>
            </w:r>
          </w:p>
        </w:tc>
      </w:tr>
      <w:tr w:rsidR="00A85154" w:rsidRPr="00035B13" w14:paraId="1C9EB521" w14:textId="77777777" w:rsidTr="00763D24">
        <w:trPr>
          <w:cantSplit/>
          <w:trHeight w:val="54"/>
          <w:jc w:val="center"/>
        </w:trPr>
        <w:tc>
          <w:tcPr>
            <w:tcW w:w="0" w:type="auto"/>
            <w:vMerge w:val="restart"/>
            <w:tcBorders>
              <w:top w:val="single" w:sz="4" w:space="0" w:color="auto"/>
              <w:left w:val="single" w:sz="4" w:space="0" w:color="auto"/>
              <w:right w:val="single" w:sz="4" w:space="0" w:color="auto"/>
            </w:tcBorders>
          </w:tcPr>
          <w:p w14:paraId="66E0A00C" w14:textId="77777777" w:rsidR="00A85154" w:rsidRDefault="00A85154" w:rsidP="00763D24">
            <w:pPr>
              <w:keepNext/>
              <w:keepLines/>
              <w:rPr>
                <w:rFonts w:ascii="Arial" w:hAnsi="Arial" w:cs="Arial"/>
                <w:sz w:val="18"/>
              </w:rPr>
            </w:pPr>
            <w:r>
              <w:rPr>
                <w:rFonts w:ascii="Arial" w:hAnsi="Arial" w:cs="Arial"/>
                <w:sz w:val="18"/>
              </w:rPr>
              <w:t>Metrics</w:t>
            </w:r>
          </w:p>
        </w:tc>
        <w:tc>
          <w:tcPr>
            <w:tcW w:w="0" w:type="auto"/>
            <w:tcBorders>
              <w:top w:val="single" w:sz="4" w:space="0" w:color="auto"/>
              <w:left w:val="single" w:sz="4" w:space="0" w:color="auto"/>
              <w:bottom w:val="single" w:sz="4" w:space="0" w:color="auto"/>
              <w:right w:val="single" w:sz="4" w:space="0" w:color="auto"/>
            </w:tcBorders>
          </w:tcPr>
          <w:p w14:paraId="5268E179" w14:textId="77777777" w:rsidR="00A85154" w:rsidRPr="00EB5B26" w:rsidRDefault="00A85154" w:rsidP="00763D24">
            <w:pPr>
              <w:keepNext/>
              <w:keepLines/>
              <w:rPr>
                <w:rFonts w:ascii="Arial" w:eastAsia="宋体" w:hAnsi="Arial" w:cs="Arial"/>
                <w:sz w:val="18"/>
                <w:szCs w:val="18"/>
              </w:rPr>
            </w:pPr>
            <w:r w:rsidRPr="0033056E">
              <w:rPr>
                <w:rFonts w:ascii="Arial" w:eastAsia="宋体" w:hAnsi="Arial" w:cs="Arial"/>
                <w:sz w:val="18"/>
                <w:szCs w:val="18"/>
              </w:rPr>
              <w:t>1)</w:t>
            </w:r>
            <w:r>
              <w:rPr>
                <w:rFonts w:ascii="Arial" w:eastAsia="宋体" w:hAnsi="Arial" w:cs="Arial"/>
                <w:sz w:val="18"/>
                <w:szCs w:val="18"/>
              </w:rPr>
              <w:t xml:space="preserve"> </w:t>
            </w:r>
            <w:r w:rsidRPr="00EB5B26">
              <w:rPr>
                <w:rFonts w:ascii="Arial" w:eastAsia="宋体" w:hAnsi="Arial" w:cs="Arial"/>
                <w:sz w:val="18"/>
                <w:szCs w:val="18"/>
              </w:rPr>
              <w:t>Coupling loss – serving cell</w:t>
            </w:r>
          </w:p>
        </w:tc>
      </w:tr>
      <w:tr w:rsidR="00A85154" w:rsidRPr="00035B13" w14:paraId="242EDDA7" w14:textId="77777777" w:rsidTr="00763D24">
        <w:trPr>
          <w:cantSplit/>
          <w:trHeight w:val="52"/>
          <w:jc w:val="center"/>
        </w:trPr>
        <w:tc>
          <w:tcPr>
            <w:tcW w:w="0" w:type="auto"/>
            <w:vMerge/>
            <w:tcBorders>
              <w:left w:val="single" w:sz="4" w:space="0" w:color="auto"/>
              <w:right w:val="single" w:sz="4" w:space="0" w:color="auto"/>
            </w:tcBorders>
          </w:tcPr>
          <w:p w14:paraId="0F97621F" w14:textId="77777777" w:rsidR="00A85154" w:rsidRDefault="00A85154" w:rsidP="00763D24">
            <w:pPr>
              <w:keepNext/>
              <w:keepLines/>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3D9BFC67" w14:textId="77777777" w:rsidR="00A85154" w:rsidRDefault="00A85154" w:rsidP="00763D24">
            <w:pPr>
              <w:keepNext/>
              <w:keepLines/>
              <w:rPr>
                <w:rFonts w:ascii="Arial" w:eastAsia="宋体" w:hAnsi="Arial" w:cs="Arial"/>
                <w:sz w:val="18"/>
                <w:szCs w:val="18"/>
              </w:rPr>
            </w:pPr>
            <w:r>
              <w:rPr>
                <w:rFonts w:ascii="Arial" w:eastAsia="宋体" w:hAnsi="Arial" w:cs="Arial"/>
                <w:sz w:val="18"/>
                <w:szCs w:val="18"/>
              </w:rPr>
              <w:t>2) Geometry with and without noise</w:t>
            </w:r>
          </w:p>
        </w:tc>
      </w:tr>
      <w:tr w:rsidR="00A85154" w:rsidRPr="00035B13" w14:paraId="707C0C99" w14:textId="77777777" w:rsidTr="00763D24">
        <w:trPr>
          <w:cantSplit/>
          <w:trHeight w:val="52"/>
          <w:jc w:val="center"/>
        </w:trPr>
        <w:tc>
          <w:tcPr>
            <w:tcW w:w="0" w:type="auto"/>
            <w:vMerge/>
            <w:tcBorders>
              <w:left w:val="single" w:sz="4" w:space="0" w:color="auto"/>
              <w:right w:val="single" w:sz="4" w:space="0" w:color="auto"/>
            </w:tcBorders>
          </w:tcPr>
          <w:p w14:paraId="34FA082A" w14:textId="77777777" w:rsidR="00A85154" w:rsidRDefault="00A85154" w:rsidP="00763D24">
            <w:pPr>
              <w:keepNext/>
              <w:keepLines/>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77180B72" w14:textId="77777777" w:rsidR="00A85154" w:rsidRDefault="00A85154" w:rsidP="00763D24">
            <w:pPr>
              <w:keepNext/>
              <w:keepLines/>
              <w:rPr>
                <w:rFonts w:ascii="Arial" w:eastAsia="宋体" w:hAnsi="Arial" w:cs="Arial"/>
                <w:sz w:val="18"/>
                <w:szCs w:val="18"/>
              </w:rPr>
            </w:pPr>
            <w:r>
              <w:rPr>
                <w:rFonts w:ascii="Arial" w:eastAsia="宋体" w:hAnsi="Arial" w:cs="Arial"/>
                <w:sz w:val="18"/>
                <w:szCs w:val="18"/>
              </w:rPr>
              <w:t>3) CDF of delay and angle spread (ASD, ZSD, ASA, ZSA) according to the definition in Annex A.1</w:t>
            </w:r>
          </w:p>
        </w:tc>
      </w:tr>
      <w:tr w:rsidR="00A85154" w:rsidRPr="00035B13" w14:paraId="7E0C6CDB" w14:textId="77777777" w:rsidTr="00763D24">
        <w:trPr>
          <w:cantSplit/>
          <w:trHeight w:val="52"/>
          <w:jc w:val="center"/>
        </w:trPr>
        <w:tc>
          <w:tcPr>
            <w:tcW w:w="0" w:type="auto"/>
            <w:vMerge/>
            <w:tcBorders>
              <w:left w:val="single" w:sz="4" w:space="0" w:color="auto"/>
              <w:bottom w:val="single" w:sz="4" w:space="0" w:color="auto"/>
              <w:right w:val="single" w:sz="4" w:space="0" w:color="auto"/>
            </w:tcBorders>
          </w:tcPr>
          <w:p w14:paraId="61FC30E8" w14:textId="77777777" w:rsidR="00A85154" w:rsidRDefault="00A85154" w:rsidP="00763D24">
            <w:pPr>
              <w:keepNext/>
              <w:keepLines/>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22ED20B4" w14:textId="77777777" w:rsidR="00A85154" w:rsidRDefault="00A85154" w:rsidP="00763D24">
            <w:pPr>
              <w:keepNext/>
              <w:keepLines/>
              <w:rPr>
                <w:rFonts w:ascii="Arial" w:eastAsia="宋体" w:hAnsi="Arial" w:cs="Arial"/>
                <w:sz w:val="18"/>
                <w:szCs w:val="18"/>
              </w:rPr>
            </w:pPr>
            <w:r>
              <w:rPr>
                <w:rFonts w:ascii="Arial" w:eastAsia="宋体" w:hAnsi="Arial" w:cs="Arial"/>
                <w:sz w:val="18"/>
                <w:szCs w:val="18"/>
              </w:rPr>
              <w:t>4) CDF of first path excess delay for serving cell</w:t>
            </w:r>
          </w:p>
        </w:tc>
      </w:tr>
    </w:tbl>
    <w:p w14:paraId="195BE9B1" w14:textId="77777777" w:rsidR="008A211E" w:rsidRPr="008A211E" w:rsidRDefault="008A211E" w:rsidP="008A211E">
      <w:pPr>
        <w:pStyle w:val="a0"/>
        <w:rPr>
          <w:rFonts w:eastAsia="MS Mincho"/>
        </w:rPr>
      </w:pPr>
    </w:p>
    <w:p w14:paraId="62056CE5" w14:textId="77777777" w:rsidR="00692652" w:rsidRPr="00147F39" w:rsidRDefault="00692652" w:rsidP="00692652">
      <w:pPr>
        <w:pStyle w:val="TH"/>
        <w:rPr>
          <w:lang w:eastAsia="ko-KR"/>
        </w:rPr>
      </w:pPr>
      <w:r w:rsidRPr="00147F39">
        <w:t>Table 7.</w:t>
      </w:r>
      <w:r>
        <w:rPr>
          <w:lang w:eastAsia="ko-KR"/>
        </w:rPr>
        <w:t>6.9</w:t>
      </w:r>
      <w:r w:rsidRPr="00147F39">
        <w:t>-</w:t>
      </w:r>
      <w:r w:rsidRPr="00147F39">
        <w:rPr>
          <w:rFonts w:hint="eastAsia"/>
          <w:lang w:eastAsia="ko-KR"/>
        </w:rPr>
        <w:t>1</w:t>
      </w:r>
      <w:r w:rsidRPr="00147F39">
        <w:t xml:space="preserve">: </w:t>
      </w:r>
      <w:r>
        <w:t>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4"/>
        <w:gridCol w:w="1370"/>
        <w:gridCol w:w="2709"/>
        <w:gridCol w:w="2709"/>
      </w:tblGrid>
      <w:tr w:rsidR="00692652" w:rsidRPr="00147F39" w14:paraId="11C1227C" w14:textId="77777777" w:rsidTr="00763D24">
        <w:trPr>
          <w:jc w:val="center"/>
        </w:trPr>
        <w:tc>
          <w:tcPr>
            <w:tcW w:w="0" w:type="auto"/>
            <w:gridSpan w:val="2"/>
            <w:shd w:val="clear" w:color="auto" w:fill="E0E0E0"/>
            <w:vAlign w:val="center"/>
          </w:tcPr>
          <w:p w14:paraId="052F800F" w14:textId="77777777" w:rsidR="00692652" w:rsidRPr="00147F39" w:rsidRDefault="00692652" w:rsidP="00763D24">
            <w:pPr>
              <w:pStyle w:val="TAH"/>
              <w:rPr>
                <w:lang w:eastAsia="ko-KR"/>
              </w:rPr>
            </w:pPr>
            <w:r w:rsidRPr="00147F39">
              <w:rPr>
                <w:rFonts w:hint="eastAsia"/>
                <w:lang w:eastAsia="ko-KR"/>
              </w:rPr>
              <w:t>Scenarios</w:t>
            </w:r>
          </w:p>
        </w:tc>
        <w:tc>
          <w:tcPr>
            <w:tcW w:w="3095" w:type="dxa"/>
            <w:shd w:val="clear" w:color="auto" w:fill="E0E0E0"/>
            <w:vAlign w:val="center"/>
          </w:tcPr>
          <w:p w14:paraId="0A508463" w14:textId="77777777" w:rsidR="00692652" w:rsidRPr="00147F39" w:rsidRDefault="00692652" w:rsidP="00763D24">
            <w:pPr>
              <w:pStyle w:val="TAH"/>
              <w:rPr>
                <w:lang w:eastAsia="ko-KR"/>
              </w:rPr>
            </w:pPr>
            <w:r>
              <w:t>InF-SL, InF-DL</w:t>
            </w:r>
          </w:p>
        </w:tc>
        <w:tc>
          <w:tcPr>
            <w:tcW w:w="3095" w:type="dxa"/>
            <w:shd w:val="clear" w:color="auto" w:fill="E0E0E0"/>
            <w:vAlign w:val="center"/>
          </w:tcPr>
          <w:p w14:paraId="4DF381A3" w14:textId="77777777" w:rsidR="00692652" w:rsidRPr="00147F39" w:rsidRDefault="00692652" w:rsidP="00763D24">
            <w:pPr>
              <w:pStyle w:val="TAH"/>
              <w:rPr>
                <w:lang w:eastAsia="ko-KR"/>
              </w:rPr>
            </w:pPr>
            <w:r>
              <w:t>InF-SH, InF-DH</w:t>
            </w:r>
          </w:p>
        </w:tc>
      </w:tr>
      <w:tr w:rsidR="00692652" w:rsidRPr="00147F39" w14:paraId="42C800CD" w14:textId="77777777" w:rsidTr="00763D24">
        <w:trPr>
          <w:jc w:val="center"/>
        </w:trPr>
        <w:tc>
          <w:tcPr>
            <w:tcW w:w="2122" w:type="dxa"/>
            <w:vMerge w:val="restart"/>
            <w:vAlign w:val="center"/>
          </w:tcPr>
          <w:p w14:paraId="3954A179" w14:textId="77777777" w:rsidR="00692652" w:rsidRPr="00147F39" w:rsidRDefault="00692652" w:rsidP="00763D24">
            <w:pPr>
              <w:pStyle w:val="TAC"/>
            </w:pPr>
            <m:oMathPara>
              <m:oMath>
                <m:r>
                  <w:rPr>
                    <w:rFonts w:ascii="Cambria Math" w:hAnsi="Cambria Math"/>
                  </w:rPr>
                  <m:t>lg</m:t>
                </m:r>
                <m:r>
                  <m:rPr>
                    <m:sty m:val="p"/>
                  </m:rPr>
                  <w:rPr>
                    <w:rFonts w:ascii="Cambria Math" w:hAnsi="Cambria Math"/>
                  </w:rPr>
                  <m:t>Δ</m:t>
                </m:r>
                <m:r>
                  <w:rPr>
                    <w:rFonts w:ascii="Cambria Math" w:hAnsi="Cambria Math"/>
                  </w:rPr>
                  <m:t>τ=</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num>
                      <m:den>
                        <m:r>
                          <w:rPr>
                            <w:rFonts w:ascii="Cambria Math" w:hAnsi="Cambria Math"/>
                          </w:rPr>
                          <m:t>1s</m:t>
                        </m:r>
                      </m:den>
                    </m:f>
                  </m:e>
                </m:d>
              </m:oMath>
            </m:oMathPara>
          </w:p>
        </w:tc>
        <w:bookmarkStart w:id="1" w:name="_Hlk17993146"/>
        <w:tc>
          <w:tcPr>
            <w:tcW w:w="1319" w:type="dxa"/>
            <w:vAlign w:val="center"/>
          </w:tcPr>
          <w:p w14:paraId="7EC38229" w14:textId="77777777" w:rsidR="00692652" w:rsidRPr="00147F39" w:rsidRDefault="00CB0F0F" w:rsidP="00763D24">
            <w:pPr>
              <w:pStyle w:val="TAC"/>
            </w:pPr>
            <m:oMathPara>
              <m:oMath>
                <m:sSub>
                  <m:sSubPr>
                    <m:ctrlPr>
                      <w:rPr>
                        <w:rFonts w:ascii="Cambria Math" w:hAnsi="Cambria Math"/>
                        <w:i/>
                      </w:rPr>
                    </m:ctrlPr>
                  </m:sSubPr>
                  <m:e>
                    <m:r>
                      <w:rPr>
                        <w:rFonts w:ascii="Cambria Math" w:hAnsi="Cambria Math"/>
                      </w:rPr>
                      <m:t>μ</m:t>
                    </m:r>
                  </m:e>
                  <m:sub>
                    <m:r>
                      <w:rPr>
                        <w:rFonts w:ascii="Cambria Math" w:hAnsi="Cambria Math"/>
                      </w:rPr>
                      <m:t>lg</m:t>
                    </m:r>
                    <m:r>
                      <m:rPr>
                        <m:sty m:val="p"/>
                      </m:rPr>
                      <w:rPr>
                        <w:rFonts w:ascii="Cambria Math" w:hAnsi="Cambria Math"/>
                      </w:rPr>
                      <m:t>Δ</m:t>
                    </m:r>
                    <m:r>
                      <w:rPr>
                        <w:rFonts w:ascii="Cambria Math" w:hAnsi="Cambria Math"/>
                      </w:rPr>
                      <m:t>τ</m:t>
                    </m:r>
                  </m:sub>
                </m:sSub>
              </m:oMath>
            </m:oMathPara>
            <w:bookmarkEnd w:id="1"/>
          </w:p>
        </w:tc>
        <w:tc>
          <w:tcPr>
            <w:tcW w:w="3095" w:type="dxa"/>
            <w:vAlign w:val="center"/>
          </w:tcPr>
          <w:p w14:paraId="2D654B9E" w14:textId="77777777" w:rsidR="00692652" w:rsidRPr="00147F39" w:rsidRDefault="00692652" w:rsidP="00763D24">
            <w:pPr>
              <w:pStyle w:val="TAC"/>
              <w:rPr>
                <w:lang w:eastAsia="ko-KR"/>
              </w:rPr>
            </w:pPr>
            <w:r>
              <w:rPr>
                <w:lang w:eastAsia="ko-KR"/>
              </w:rPr>
              <w:t>-7.5</w:t>
            </w:r>
          </w:p>
        </w:tc>
        <w:tc>
          <w:tcPr>
            <w:tcW w:w="3095" w:type="dxa"/>
            <w:vAlign w:val="center"/>
          </w:tcPr>
          <w:p w14:paraId="2212B575" w14:textId="77777777" w:rsidR="00692652" w:rsidRPr="00147F39" w:rsidRDefault="00692652" w:rsidP="00763D24">
            <w:pPr>
              <w:pStyle w:val="TAC"/>
            </w:pPr>
            <w:r>
              <w:t>-7.5</w:t>
            </w:r>
          </w:p>
        </w:tc>
      </w:tr>
      <w:tr w:rsidR="00692652" w:rsidRPr="00147F39" w14:paraId="2842D19B" w14:textId="77777777" w:rsidTr="00763D24">
        <w:trPr>
          <w:jc w:val="center"/>
        </w:trPr>
        <w:tc>
          <w:tcPr>
            <w:tcW w:w="2122" w:type="dxa"/>
            <w:vMerge/>
            <w:vAlign w:val="center"/>
          </w:tcPr>
          <w:p w14:paraId="0DD39443" w14:textId="77777777" w:rsidR="00692652" w:rsidRPr="00147F39" w:rsidRDefault="00692652" w:rsidP="00763D24">
            <w:pPr>
              <w:pStyle w:val="TAC"/>
            </w:pPr>
          </w:p>
        </w:tc>
        <w:tc>
          <w:tcPr>
            <w:tcW w:w="1319" w:type="dxa"/>
            <w:vAlign w:val="center"/>
          </w:tcPr>
          <w:p w14:paraId="08EB9560" w14:textId="77777777" w:rsidR="00692652" w:rsidRPr="00147F39" w:rsidRDefault="00CB0F0F" w:rsidP="00763D24">
            <w:pPr>
              <w:pStyle w:val="TAC"/>
            </w:pPr>
            <m:oMathPara>
              <m:oMath>
                <m:sSub>
                  <m:sSubPr>
                    <m:ctrlPr>
                      <w:rPr>
                        <w:rFonts w:ascii="Cambria Math" w:hAnsi="Cambria Math"/>
                        <w:i/>
                      </w:rPr>
                    </m:ctrlPr>
                  </m:sSubPr>
                  <m:e>
                    <m:r>
                      <w:rPr>
                        <w:rFonts w:ascii="Cambria Math" w:hAnsi="Cambria Math"/>
                      </w:rPr>
                      <m:t>σ</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3095" w:type="dxa"/>
            <w:shd w:val="clear" w:color="auto" w:fill="auto"/>
            <w:vAlign w:val="center"/>
          </w:tcPr>
          <w:p w14:paraId="50CE3ED8" w14:textId="77777777" w:rsidR="00692652" w:rsidRPr="00147F39" w:rsidRDefault="00692652" w:rsidP="00763D24">
            <w:pPr>
              <w:pStyle w:val="TAC"/>
              <w:rPr>
                <w:lang w:eastAsia="ko-KR"/>
              </w:rPr>
            </w:pPr>
            <w:r>
              <w:rPr>
                <w:lang w:eastAsia="ko-KR"/>
              </w:rPr>
              <w:t>0.4</w:t>
            </w:r>
          </w:p>
        </w:tc>
        <w:tc>
          <w:tcPr>
            <w:tcW w:w="3095" w:type="dxa"/>
            <w:shd w:val="clear" w:color="auto" w:fill="auto"/>
            <w:vAlign w:val="center"/>
          </w:tcPr>
          <w:p w14:paraId="134DBC70" w14:textId="77777777" w:rsidR="00692652" w:rsidRPr="00147F39" w:rsidRDefault="00692652" w:rsidP="00763D24">
            <w:pPr>
              <w:pStyle w:val="TAC"/>
              <w:rPr>
                <w:lang w:eastAsia="ko-KR"/>
              </w:rPr>
            </w:pPr>
            <w:r>
              <w:rPr>
                <w:lang w:eastAsia="ko-KR"/>
              </w:rPr>
              <w:t>0.4</w:t>
            </w:r>
          </w:p>
        </w:tc>
      </w:tr>
      <w:tr w:rsidR="00692652" w:rsidRPr="00147F39" w14:paraId="2ACC9F7B" w14:textId="77777777" w:rsidTr="00763D24">
        <w:trPr>
          <w:jc w:val="center"/>
        </w:trPr>
        <w:tc>
          <w:tcPr>
            <w:tcW w:w="0" w:type="auto"/>
            <w:gridSpan w:val="2"/>
            <w:vAlign w:val="center"/>
          </w:tcPr>
          <w:p w14:paraId="266FF4A3" w14:textId="77777777" w:rsidR="00692652" w:rsidRPr="00147F39" w:rsidRDefault="00692652" w:rsidP="00763D24">
            <w:pPr>
              <w:pStyle w:val="TAC"/>
              <w:rPr>
                <w:i/>
              </w:rPr>
            </w:pPr>
            <w:r>
              <w:t>Correlation distance in the horizontal plane [m]</w:t>
            </w:r>
          </w:p>
        </w:tc>
        <w:tc>
          <w:tcPr>
            <w:tcW w:w="3095" w:type="dxa"/>
          </w:tcPr>
          <w:p w14:paraId="3008D613" w14:textId="77777777" w:rsidR="00692652" w:rsidRPr="00147F39" w:rsidRDefault="00692652" w:rsidP="00763D24">
            <w:pPr>
              <w:pStyle w:val="TAC"/>
            </w:pPr>
            <w:r>
              <w:rPr>
                <w:lang w:eastAsia="ko-KR"/>
              </w:rPr>
              <w:t>6</w:t>
            </w:r>
          </w:p>
        </w:tc>
        <w:tc>
          <w:tcPr>
            <w:tcW w:w="3095" w:type="dxa"/>
          </w:tcPr>
          <w:p w14:paraId="5E096DF8" w14:textId="77777777" w:rsidR="00692652" w:rsidRPr="00147F39" w:rsidRDefault="00692652" w:rsidP="00763D24">
            <w:pPr>
              <w:pStyle w:val="TAC"/>
            </w:pPr>
            <w:r>
              <w:rPr>
                <w:lang w:eastAsia="ko-KR"/>
              </w:rPr>
              <w:t>11</w:t>
            </w:r>
          </w:p>
        </w:tc>
      </w:tr>
    </w:tbl>
    <w:p w14:paraId="034DA3FB" w14:textId="77777777" w:rsidR="0047705C" w:rsidRDefault="0047705C" w:rsidP="00692652">
      <w:pPr>
        <w:rPr>
          <w:rFonts w:ascii="Arial" w:hAnsi="Arial"/>
          <w:b/>
          <w:szCs w:val="20"/>
          <w:lang w:val="en-GB" w:eastAsia="x-none"/>
        </w:rPr>
      </w:pPr>
    </w:p>
    <w:p w14:paraId="070F0A1A" w14:textId="0D2298D4" w:rsidR="00692652" w:rsidRPr="0047705C" w:rsidRDefault="0047705C" w:rsidP="00692652">
      <w:pPr>
        <w:rPr>
          <w:rFonts w:ascii="Arial" w:hAnsi="Arial"/>
          <w:b/>
          <w:szCs w:val="20"/>
          <w:lang w:val="en-GB" w:eastAsia="x-none"/>
        </w:rPr>
      </w:pPr>
      <w:r w:rsidRPr="0047705C">
        <w:rPr>
          <w:rFonts w:ascii="Arial" w:hAnsi="Arial"/>
          <w:b/>
          <w:szCs w:val="20"/>
          <w:lang w:val="en-GB" w:eastAsia="x-none"/>
        </w:rPr>
        <w:lastRenderedPageBreak/>
        <w:t>Simulation assumption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3"/>
        <w:gridCol w:w="2919"/>
      </w:tblGrid>
      <w:tr w:rsidR="0047705C" w:rsidRPr="007F34A4" w14:paraId="47EC19C1" w14:textId="77777777" w:rsidTr="00763D2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FCC2F1B" w14:textId="77777777" w:rsidR="0047705C" w:rsidRPr="007F34A4" w:rsidRDefault="0047705C" w:rsidP="00763D24">
            <w:pPr>
              <w:pStyle w:val="TAH"/>
              <w:rPr>
                <w:b w:val="0"/>
              </w:rPr>
            </w:pPr>
            <w:r w:rsidRPr="007F34A4">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737EF82" w14:textId="77777777" w:rsidR="0047705C" w:rsidRPr="007F34A4" w:rsidRDefault="0047705C" w:rsidP="00763D24">
            <w:pPr>
              <w:pStyle w:val="TAH"/>
              <w:rPr>
                <w:b w:val="0"/>
              </w:rPr>
            </w:pPr>
            <w:r w:rsidRPr="007F34A4">
              <w:t>Values</w:t>
            </w:r>
          </w:p>
        </w:tc>
      </w:tr>
      <w:tr w:rsidR="0047705C" w:rsidRPr="007F34A4" w14:paraId="192A7535" w14:textId="77777777" w:rsidTr="00763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A4DE8C" w14:textId="51A5E334" w:rsidR="0047705C" w:rsidRPr="007F34A4" w:rsidRDefault="0047705C" w:rsidP="00763D24">
            <w:pPr>
              <w:keepNext/>
              <w:keepLines/>
              <w:rPr>
                <w:rFonts w:ascii="Arial" w:eastAsia="宋体" w:hAnsi="Arial" w:cs="Arial"/>
                <w:sz w:val="18"/>
                <w:szCs w:val="18"/>
              </w:rPr>
            </w:pPr>
            <w:r>
              <w:rPr>
                <w:rFonts w:ascii="Arial" w:eastAsia="宋体" w:hAnsi="Arial" w:cs="Arial"/>
                <w:sz w:val="18"/>
                <w:szCs w:val="18"/>
              </w:rPr>
              <w:t>Carrier frequency</w:t>
            </w:r>
          </w:p>
        </w:tc>
        <w:tc>
          <w:tcPr>
            <w:tcW w:w="0" w:type="auto"/>
            <w:tcBorders>
              <w:top w:val="single" w:sz="4" w:space="0" w:color="auto"/>
              <w:left w:val="single" w:sz="4" w:space="0" w:color="auto"/>
              <w:bottom w:val="single" w:sz="4" w:space="0" w:color="auto"/>
              <w:right w:val="single" w:sz="4" w:space="0" w:color="auto"/>
            </w:tcBorders>
            <w:hideMark/>
          </w:tcPr>
          <w:p w14:paraId="1AFA8E1B" w14:textId="1AAA4794" w:rsidR="0047705C" w:rsidRPr="007F34A4" w:rsidRDefault="0047705C" w:rsidP="00763D24">
            <w:pPr>
              <w:keepNext/>
              <w:keepLines/>
              <w:rPr>
                <w:rFonts w:ascii="Arial" w:eastAsia="宋体" w:hAnsi="Arial" w:cs="Arial"/>
                <w:sz w:val="18"/>
                <w:szCs w:val="18"/>
              </w:rPr>
            </w:pPr>
            <w:r>
              <w:rPr>
                <w:rFonts w:ascii="Arial" w:eastAsia="宋体" w:hAnsi="Arial" w:cs="Arial"/>
                <w:sz w:val="18"/>
                <w:szCs w:val="18"/>
              </w:rPr>
              <w:t>3.5G</w:t>
            </w:r>
          </w:p>
        </w:tc>
      </w:tr>
      <w:tr w:rsidR="0047705C" w:rsidRPr="007F34A4" w14:paraId="51B56E2C" w14:textId="77777777" w:rsidTr="00763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DF2C1A" w14:textId="7D70AD0F" w:rsidR="0047705C" w:rsidRPr="007F34A4" w:rsidRDefault="0047705C" w:rsidP="00763D24">
            <w:pPr>
              <w:keepNext/>
              <w:keepLines/>
              <w:rPr>
                <w:rFonts w:ascii="Arial" w:eastAsia="宋体" w:hAnsi="Arial" w:cs="Arial"/>
                <w:sz w:val="18"/>
                <w:szCs w:val="18"/>
              </w:rPr>
            </w:pPr>
            <w:r>
              <w:rPr>
                <w:rFonts w:ascii="Arial" w:eastAsia="宋体" w:hAnsi="Arial" w:cs="Arial"/>
                <w:sz w:val="18"/>
                <w:szCs w:val="18"/>
              </w:rPr>
              <w:t>Bandwidth</w:t>
            </w:r>
            <w:r w:rsidR="00B76FD0">
              <w:rPr>
                <w:rFonts w:ascii="Arial" w:eastAsia="宋体" w:hAnsi="Arial" w:cs="Arial"/>
                <w:sz w:val="18"/>
                <w:szCs w:val="18"/>
              </w:rPr>
              <w:t xml:space="preserve"> for PRS</w:t>
            </w:r>
          </w:p>
        </w:tc>
        <w:tc>
          <w:tcPr>
            <w:tcW w:w="0" w:type="auto"/>
            <w:tcBorders>
              <w:top w:val="single" w:sz="4" w:space="0" w:color="auto"/>
              <w:left w:val="single" w:sz="4" w:space="0" w:color="auto"/>
              <w:bottom w:val="single" w:sz="4" w:space="0" w:color="auto"/>
              <w:right w:val="single" w:sz="4" w:space="0" w:color="auto"/>
            </w:tcBorders>
            <w:hideMark/>
          </w:tcPr>
          <w:p w14:paraId="3AF7DBBB" w14:textId="1418322B" w:rsidR="0047705C" w:rsidRPr="007F34A4" w:rsidRDefault="0047705C" w:rsidP="00763D24">
            <w:pPr>
              <w:keepNext/>
              <w:keepLines/>
              <w:rPr>
                <w:rFonts w:ascii="Arial" w:eastAsia="宋体" w:hAnsi="Arial" w:cs="Arial"/>
                <w:sz w:val="18"/>
                <w:szCs w:val="18"/>
              </w:rPr>
            </w:pPr>
            <w:r>
              <w:rPr>
                <w:rFonts w:ascii="Arial" w:hAnsi="Arial" w:cs="Arial"/>
                <w:sz w:val="18"/>
                <w:szCs w:val="18"/>
              </w:rPr>
              <w:t>100MHz</w:t>
            </w:r>
          </w:p>
        </w:tc>
      </w:tr>
      <w:tr w:rsidR="0047705C" w:rsidRPr="007F34A4" w14:paraId="611D4688" w14:textId="77777777" w:rsidTr="00763D24">
        <w:trPr>
          <w:cantSplit/>
          <w:jc w:val="center"/>
        </w:trPr>
        <w:tc>
          <w:tcPr>
            <w:tcW w:w="0" w:type="auto"/>
            <w:tcBorders>
              <w:top w:val="single" w:sz="4" w:space="0" w:color="auto"/>
              <w:left w:val="single" w:sz="4" w:space="0" w:color="auto"/>
              <w:bottom w:val="single" w:sz="4" w:space="0" w:color="auto"/>
              <w:right w:val="single" w:sz="4" w:space="0" w:color="auto"/>
            </w:tcBorders>
          </w:tcPr>
          <w:p w14:paraId="7AC192BF" w14:textId="7DFC82A0" w:rsidR="0047705C" w:rsidRDefault="00B76FD0" w:rsidP="00B76FD0">
            <w:pPr>
              <w:keepNext/>
              <w:keepLines/>
              <w:rPr>
                <w:rFonts w:ascii="Arial" w:eastAsia="宋体" w:hAnsi="Arial" w:cs="Arial"/>
                <w:sz w:val="18"/>
                <w:szCs w:val="18"/>
                <w:lang w:eastAsia="zh-CN"/>
              </w:rPr>
            </w:pPr>
            <w:r>
              <w:rPr>
                <w:rFonts w:ascii="Arial" w:eastAsia="宋体" w:hAnsi="Arial" w:cs="Arial" w:hint="eastAsia"/>
                <w:sz w:val="18"/>
                <w:szCs w:val="18"/>
                <w:lang w:eastAsia="zh-CN"/>
              </w:rPr>
              <w:t>S</w:t>
            </w:r>
            <w:r>
              <w:rPr>
                <w:rFonts w:ascii="Arial" w:eastAsia="宋体" w:hAnsi="Arial" w:cs="Arial"/>
                <w:sz w:val="18"/>
                <w:szCs w:val="18"/>
                <w:lang w:eastAsia="zh-CN"/>
              </w:rPr>
              <w:t>CS</w:t>
            </w:r>
          </w:p>
        </w:tc>
        <w:tc>
          <w:tcPr>
            <w:tcW w:w="0" w:type="auto"/>
            <w:tcBorders>
              <w:top w:val="single" w:sz="4" w:space="0" w:color="auto"/>
              <w:left w:val="single" w:sz="4" w:space="0" w:color="auto"/>
              <w:bottom w:val="single" w:sz="4" w:space="0" w:color="auto"/>
              <w:right w:val="single" w:sz="4" w:space="0" w:color="auto"/>
            </w:tcBorders>
          </w:tcPr>
          <w:p w14:paraId="6F27B37A" w14:textId="1A7654D7" w:rsidR="0047705C" w:rsidRPr="00B76FD0" w:rsidRDefault="00B76FD0" w:rsidP="00AF2AE6">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0K</w:t>
            </w:r>
            <w:r w:rsidR="00AF2AE6">
              <w:rPr>
                <w:rFonts w:ascii="Arial" w:eastAsiaTheme="minorEastAsia" w:hAnsi="Arial" w:cs="Arial"/>
                <w:sz w:val="18"/>
                <w:szCs w:val="18"/>
                <w:lang w:eastAsia="zh-CN"/>
              </w:rPr>
              <w:t>H</w:t>
            </w:r>
            <w:r>
              <w:rPr>
                <w:rFonts w:ascii="Arial" w:eastAsiaTheme="minorEastAsia" w:hAnsi="Arial" w:cs="Arial"/>
                <w:sz w:val="18"/>
                <w:szCs w:val="18"/>
                <w:lang w:eastAsia="zh-CN"/>
              </w:rPr>
              <w:t>z</w:t>
            </w:r>
          </w:p>
        </w:tc>
      </w:tr>
      <w:tr w:rsidR="00B76FD0" w:rsidRPr="007F34A4" w14:paraId="4320F7D2" w14:textId="77777777" w:rsidTr="00763D24">
        <w:trPr>
          <w:cantSplit/>
          <w:jc w:val="center"/>
        </w:trPr>
        <w:tc>
          <w:tcPr>
            <w:tcW w:w="0" w:type="auto"/>
            <w:tcBorders>
              <w:top w:val="single" w:sz="4" w:space="0" w:color="auto"/>
              <w:left w:val="single" w:sz="4" w:space="0" w:color="auto"/>
              <w:bottom w:val="single" w:sz="4" w:space="0" w:color="auto"/>
              <w:right w:val="single" w:sz="4" w:space="0" w:color="auto"/>
            </w:tcBorders>
          </w:tcPr>
          <w:p w14:paraId="01F5133A" w14:textId="29B55B00" w:rsidR="00B76FD0" w:rsidRDefault="007C34D0" w:rsidP="00B76FD0">
            <w:pPr>
              <w:keepNext/>
              <w:keepLines/>
              <w:rPr>
                <w:rFonts w:ascii="Arial" w:eastAsia="宋体" w:hAnsi="Arial" w:cs="Arial"/>
                <w:sz w:val="18"/>
                <w:szCs w:val="18"/>
                <w:lang w:eastAsia="zh-CN"/>
              </w:rPr>
            </w:pPr>
            <w:r>
              <w:rPr>
                <w:rFonts w:ascii="Arial" w:eastAsia="宋体" w:hAnsi="Arial" w:cs="Arial"/>
                <w:sz w:val="18"/>
                <w:szCs w:val="18"/>
                <w:lang w:eastAsia="zh-CN"/>
              </w:rPr>
              <w:t>TDOA measurement</w:t>
            </w:r>
          </w:p>
        </w:tc>
        <w:tc>
          <w:tcPr>
            <w:tcW w:w="0" w:type="auto"/>
            <w:tcBorders>
              <w:top w:val="single" w:sz="4" w:space="0" w:color="auto"/>
              <w:left w:val="single" w:sz="4" w:space="0" w:color="auto"/>
              <w:bottom w:val="single" w:sz="4" w:space="0" w:color="auto"/>
              <w:right w:val="single" w:sz="4" w:space="0" w:color="auto"/>
            </w:tcBorders>
          </w:tcPr>
          <w:p w14:paraId="31EF446E" w14:textId="5FB570DF" w:rsidR="00B76FD0" w:rsidRDefault="007C34D0" w:rsidP="00763D24">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M</w:t>
            </w:r>
            <w:r>
              <w:rPr>
                <w:rFonts w:ascii="Arial" w:eastAsiaTheme="minorEastAsia" w:hAnsi="Arial" w:cs="Arial"/>
                <w:sz w:val="18"/>
                <w:szCs w:val="18"/>
                <w:lang w:eastAsia="zh-CN"/>
              </w:rPr>
              <w:t>L</w:t>
            </w:r>
          </w:p>
        </w:tc>
      </w:tr>
      <w:tr w:rsidR="007C34D0" w:rsidRPr="007F34A4" w14:paraId="024CB654" w14:textId="77777777" w:rsidTr="00763D24">
        <w:trPr>
          <w:cantSplit/>
          <w:jc w:val="center"/>
        </w:trPr>
        <w:tc>
          <w:tcPr>
            <w:tcW w:w="0" w:type="auto"/>
            <w:tcBorders>
              <w:top w:val="single" w:sz="4" w:space="0" w:color="auto"/>
              <w:left w:val="single" w:sz="4" w:space="0" w:color="auto"/>
              <w:bottom w:val="single" w:sz="4" w:space="0" w:color="auto"/>
              <w:right w:val="single" w:sz="4" w:space="0" w:color="auto"/>
            </w:tcBorders>
          </w:tcPr>
          <w:p w14:paraId="03F6CAD0" w14:textId="384841A0" w:rsidR="007C34D0" w:rsidRDefault="007C34D0" w:rsidP="00B76FD0">
            <w:pPr>
              <w:keepNext/>
              <w:keepLines/>
              <w:rPr>
                <w:rFonts w:ascii="Arial" w:eastAsia="宋体" w:hAnsi="Arial" w:cs="Arial"/>
                <w:sz w:val="18"/>
                <w:szCs w:val="18"/>
                <w:lang w:eastAsia="zh-CN"/>
              </w:rPr>
            </w:pPr>
            <w:r>
              <w:rPr>
                <w:rFonts w:ascii="Arial" w:eastAsia="宋体" w:hAnsi="Arial" w:cs="Arial" w:hint="eastAsia"/>
                <w:sz w:val="18"/>
                <w:szCs w:val="18"/>
                <w:lang w:eastAsia="zh-CN"/>
              </w:rPr>
              <w:t>P</w:t>
            </w:r>
            <w:r>
              <w:rPr>
                <w:rFonts w:ascii="Arial" w:eastAsia="宋体" w:hAnsi="Arial" w:cs="Arial"/>
                <w:sz w:val="18"/>
                <w:szCs w:val="18"/>
                <w:lang w:eastAsia="zh-CN"/>
              </w:rPr>
              <w:t>ositioning method</w:t>
            </w:r>
          </w:p>
        </w:tc>
        <w:tc>
          <w:tcPr>
            <w:tcW w:w="0" w:type="auto"/>
            <w:tcBorders>
              <w:top w:val="single" w:sz="4" w:space="0" w:color="auto"/>
              <w:left w:val="single" w:sz="4" w:space="0" w:color="auto"/>
              <w:bottom w:val="single" w:sz="4" w:space="0" w:color="auto"/>
              <w:right w:val="single" w:sz="4" w:space="0" w:color="auto"/>
            </w:tcBorders>
          </w:tcPr>
          <w:p w14:paraId="2DCF3C65" w14:textId="77A95061" w:rsidR="007C34D0" w:rsidRDefault="007C34D0" w:rsidP="00763D24">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C</w:t>
            </w:r>
            <w:r>
              <w:rPr>
                <w:rFonts w:ascii="Arial" w:eastAsiaTheme="minorEastAsia" w:hAnsi="Arial" w:cs="Arial"/>
                <w:sz w:val="18"/>
                <w:szCs w:val="18"/>
                <w:lang w:eastAsia="zh-CN"/>
              </w:rPr>
              <w:t>han</w:t>
            </w:r>
          </w:p>
        </w:tc>
      </w:tr>
      <w:tr w:rsidR="007C34D0" w:rsidRPr="007F34A4" w14:paraId="340153DB" w14:textId="77777777" w:rsidTr="00763D24">
        <w:trPr>
          <w:cantSplit/>
          <w:jc w:val="center"/>
        </w:trPr>
        <w:tc>
          <w:tcPr>
            <w:tcW w:w="0" w:type="auto"/>
            <w:tcBorders>
              <w:top w:val="single" w:sz="4" w:space="0" w:color="auto"/>
              <w:left w:val="single" w:sz="4" w:space="0" w:color="auto"/>
              <w:bottom w:val="single" w:sz="4" w:space="0" w:color="auto"/>
              <w:right w:val="single" w:sz="4" w:space="0" w:color="auto"/>
            </w:tcBorders>
          </w:tcPr>
          <w:p w14:paraId="22929CF9" w14:textId="002C1D3C" w:rsidR="007C34D0" w:rsidRDefault="007C34D0" w:rsidP="00B76FD0">
            <w:pPr>
              <w:keepNext/>
              <w:keepLines/>
              <w:rPr>
                <w:rFonts w:ascii="Arial" w:eastAsia="宋体" w:hAnsi="Arial" w:cs="Arial"/>
                <w:sz w:val="18"/>
                <w:szCs w:val="18"/>
                <w:lang w:eastAsia="zh-CN"/>
              </w:rPr>
            </w:pPr>
            <w:r>
              <w:rPr>
                <w:rFonts w:ascii="Arial" w:eastAsia="宋体" w:hAnsi="Arial" w:cs="Arial" w:hint="eastAsia"/>
                <w:sz w:val="18"/>
                <w:szCs w:val="18"/>
                <w:lang w:eastAsia="zh-CN"/>
              </w:rPr>
              <w:t>S</w:t>
            </w:r>
            <w:r>
              <w:rPr>
                <w:rFonts w:ascii="Arial" w:eastAsia="宋体" w:hAnsi="Arial" w:cs="Arial"/>
                <w:sz w:val="18"/>
                <w:szCs w:val="18"/>
                <w:lang w:eastAsia="zh-CN"/>
              </w:rPr>
              <w:t>ync error</w:t>
            </w:r>
          </w:p>
        </w:tc>
        <w:tc>
          <w:tcPr>
            <w:tcW w:w="0" w:type="auto"/>
            <w:tcBorders>
              <w:top w:val="single" w:sz="4" w:space="0" w:color="auto"/>
              <w:left w:val="single" w:sz="4" w:space="0" w:color="auto"/>
              <w:bottom w:val="single" w:sz="4" w:space="0" w:color="auto"/>
              <w:right w:val="single" w:sz="4" w:space="0" w:color="auto"/>
            </w:tcBorders>
          </w:tcPr>
          <w:p w14:paraId="6D9CD0C0" w14:textId="01F9B938" w:rsidR="007C34D0" w:rsidRDefault="007C34D0" w:rsidP="00763D24">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o</w:t>
            </w:r>
          </w:p>
        </w:tc>
      </w:tr>
    </w:tbl>
    <w:p w14:paraId="1B93D124" w14:textId="77777777" w:rsidR="002328B0" w:rsidRPr="0047705C" w:rsidRDefault="002328B0" w:rsidP="002328B0">
      <w:pPr>
        <w:pStyle w:val="00Text"/>
      </w:pPr>
    </w:p>
    <w:p w14:paraId="1695D354" w14:textId="77777777" w:rsidR="00276093" w:rsidRDefault="00276093"/>
    <w:sectPr w:rsidR="00276093">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65CFEE" w14:textId="77777777" w:rsidR="00CB0F0F" w:rsidRDefault="00CB0F0F">
      <w:r>
        <w:separator/>
      </w:r>
    </w:p>
  </w:endnote>
  <w:endnote w:type="continuationSeparator" w:id="0">
    <w:p w14:paraId="245BB879" w14:textId="77777777" w:rsidR="00CB0F0F" w:rsidRDefault="00CB0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4A4DE9" w14:textId="77777777" w:rsidR="00CB0F0F" w:rsidRDefault="00CB0F0F">
      <w:r>
        <w:separator/>
      </w:r>
    </w:p>
  </w:footnote>
  <w:footnote w:type="continuationSeparator" w:id="0">
    <w:p w14:paraId="103BFC1F" w14:textId="77777777" w:rsidR="00CB0F0F" w:rsidRDefault="00CB0F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B1A16" w14:textId="77777777" w:rsidR="009A5B4B" w:rsidRDefault="009A5B4B"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 w15:restartNumberingAfterBreak="0">
    <w:nsid w:val="2ACD3C9F"/>
    <w:multiLevelType w:val="hybridMultilevel"/>
    <w:tmpl w:val="C89CB286"/>
    <w:lvl w:ilvl="0" w:tplc="9D20495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268C3"/>
    <w:multiLevelType w:val="hybridMultilevel"/>
    <w:tmpl w:val="8E6E8F1C"/>
    <w:lvl w:ilvl="0" w:tplc="9D20495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CDB6E1D"/>
    <w:multiLevelType w:val="hybridMultilevel"/>
    <w:tmpl w:val="C89A5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7B58C5"/>
    <w:multiLevelType w:val="hybridMultilevel"/>
    <w:tmpl w:val="8B2A3EF2"/>
    <w:lvl w:ilvl="0" w:tplc="9D20495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032BE0"/>
    <w:multiLevelType w:val="hybridMultilevel"/>
    <w:tmpl w:val="D73A6FE2"/>
    <w:lvl w:ilvl="0" w:tplc="9D20495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823"/>
        </w:tabs>
        <w:ind w:left="337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0"/>
  </w:num>
  <w:num w:numId="2">
    <w:abstractNumId w:val="1"/>
  </w:num>
  <w:num w:numId="3">
    <w:abstractNumId w:val="8"/>
  </w:num>
  <w:num w:numId="4">
    <w:abstractNumId w:val="7"/>
  </w:num>
  <w:num w:numId="5">
    <w:abstractNumId w:val="0"/>
  </w:num>
  <w:num w:numId="6">
    <w:abstractNumId w:val="5"/>
  </w:num>
  <w:num w:numId="7">
    <w:abstractNumId w:val="4"/>
  </w:num>
  <w:num w:numId="8">
    <w:abstractNumId w:val="3"/>
  </w:num>
  <w:num w:numId="9">
    <w:abstractNumId w:val="9"/>
  </w:num>
  <w:num w:numId="10">
    <w:abstractNumId w:val="6"/>
  </w:num>
  <w:num w:numId="11">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8B0"/>
    <w:rsid w:val="00000A0B"/>
    <w:rsid w:val="00001278"/>
    <w:rsid w:val="00004C21"/>
    <w:rsid w:val="00014144"/>
    <w:rsid w:val="00014E1B"/>
    <w:rsid w:val="00036C04"/>
    <w:rsid w:val="00047A55"/>
    <w:rsid w:val="000509BB"/>
    <w:rsid w:val="00052A3E"/>
    <w:rsid w:val="00054715"/>
    <w:rsid w:val="00060739"/>
    <w:rsid w:val="00062163"/>
    <w:rsid w:val="00062CC5"/>
    <w:rsid w:val="0006364A"/>
    <w:rsid w:val="0006438D"/>
    <w:rsid w:val="00075228"/>
    <w:rsid w:val="00077D0D"/>
    <w:rsid w:val="00083E7C"/>
    <w:rsid w:val="00084073"/>
    <w:rsid w:val="00085AAA"/>
    <w:rsid w:val="000873DC"/>
    <w:rsid w:val="000925F5"/>
    <w:rsid w:val="000939D7"/>
    <w:rsid w:val="000A1142"/>
    <w:rsid w:val="000B5E34"/>
    <w:rsid w:val="000C1ECC"/>
    <w:rsid w:val="000C1F3A"/>
    <w:rsid w:val="000C2341"/>
    <w:rsid w:val="000C2B17"/>
    <w:rsid w:val="000C631B"/>
    <w:rsid w:val="000D421F"/>
    <w:rsid w:val="000D511E"/>
    <w:rsid w:val="000D66CD"/>
    <w:rsid w:val="000D6C00"/>
    <w:rsid w:val="000E0DD2"/>
    <w:rsid w:val="000E608E"/>
    <w:rsid w:val="000E6629"/>
    <w:rsid w:val="000E6672"/>
    <w:rsid w:val="000F14F6"/>
    <w:rsid w:val="000F1964"/>
    <w:rsid w:val="000F7493"/>
    <w:rsid w:val="000F7DF4"/>
    <w:rsid w:val="00101C48"/>
    <w:rsid w:val="0010362D"/>
    <w:rsid w:val="001068E2"/>
    <w:rsid w:val="00112D54"/>
    <w:rsid w:val="0011387A"/>
    <w:rsid w:val="0011391A"/>
    <w:rsid w:val="001139B8"/>
    <w:rsid w:val="00115C6C"/>
    <w:rsid w:val="001204A5"/>
    <w:rsid w:val="001243EA"/>
    <w:rsid w:val="00126575"/>
    <w:rsid w:val="001274D2"/>
    <w:rsid w:val="00136B37"/>
    <w:rsid w:val="001404D8"/>
    <w:rsid w:val="001422E9"/>
    <w:rsid w:val="0015020D"/>
    <w:rsid w:val="00155D90"/>
    <w:rsid w:val="00171FCE"/>
    <w:rsid w:val="001743C7"/>
    <w:rsid w:val="00176489"/>
    <w:rsid w:val="0017679D"/>
    <w:rsid w:val="001821C0"/>
    <w:rsid w:val="00183EE7"/>
    <w:rsid w:val="001870DB"/>
    <w:rsid w:val="00193464"/>
    <w:rsid w:val="00194DDE"/>
    <w:rsid w:val="001B0B07"/>
    <w:rsid w:val="001C28C3"/>
    <w:rsid w:val="001C4F3E"/>
    <w:rsid w:val="001E34E2"/>
    <w:rsid w:val="001E59C5"/>
    <w:rsid w:val="001E64C6"/>
    <w:rsid w:val="001E70FE"/>
    <w:rsid w:val="001F4B67"/>
    <w:rsid w:val="001F7BF1"/>
    <w:rsid w:val="0020313A"/>
    <w:rsid w:val="00204955"/>
    <w:rsid w:val="00206AB0"/>
    <w:rsid w:val="00210C64"/>
    <w:rsid w:val="002150F4"/>
    <w:rsid w:val="00216CDC"/>
    <w:rsid w:val="00224ADF"/>
    <w:rsid w:val="00224D4A"/>
    <w:rsid w:val="002328B0"/>
    <w:rsid w:val="00233A2B"/>
    <w:rsid w:val="002350A2"/>
    <w:rsid w:val="002474DC"/>
    <w:rsid w:val="00256423"/>
    <w:rsid w:val="00256EB2"/>
    <w:rsid w:val="00267DE6"/>
    <w:rsid w:val="0027047C"/>
    <w:rsid w:val="00274CE7"/>
    <w:rsid w:val="00274DED"/>
    <w:rsid w:val="00276093"/>
    <w:rsid w:val="00282C00"/>
    <w:rsid w:val="002A51DA"/>
    <w:rsid w:val="002B3CAF"/>
    <w:rsid w:val="002C05A4"/>
    <w:rsid w:val="002C3BD6"/>
    <w:rsid w:val="002D3598"/>
    <w:rsid w:val="002D6378"/>
    <w:rsid w:val="002E307C"/>
    <w:rsid w:val="002E7846"/>
    <w:rsid w:val="002F5E03"/>
    <w:rsid w:val="0030197F"/>
    <w:rsid w:val="00302E74"/>
    <w:rsid w:val="00307FA0"/>
    <w:rsid w:val="003218CE"/>
    <w:rsid w:val="003279E5"/>
    <w:rsid w:val="00327ABE"/>
    <w:rsid w:val="00334AC8"/>
    <w:rsid w:val="00335116"/>
    <w:rsid w:val="00335E47"/>
    <w:rsid w:val="003370C7"/>
    <w:rsid w:val="00337E41"/>
    <w:rsid w:val="00340D54"/>
    <w:rsid w:val="003417EF"/>
    <w:rsid w:val="00345366"/>
    <w:rsid w:val="003505CB"/>
    <w:rsid w:val="0035495D"/>
    <w:rsid w:val="00355E53"/>
    <w:rsid w:val="003637C9"/>
    <w:rsid w:val="00372998"/>
    <w:rsid w:val="00373303"/>
    <w:rsid w:val="003745B2"/>
    <w:rsid w:val="00377B5F"/>
    <w:rsid w:val="00377FFE"/>
    <w:rsid w:val="003831DF"/>
    <w:rsid w:val="003845A5"/>
    <w:rsid w:val="00384B7A"/>
    <w:rsid w:val="003950D0"/>
    <w:rsid w:val="00395AFD"/>
    <w:rsid w:val="003A1010"/>
    <w:rsid w:val="003A3711"/>
    <w:rsid w:val="003C22BE"/>
    <w:rsid w:val="003C2E5C"/>
    <w:rsid w:val="003C385F"/>
    <w:rsid w:val="003C5D75"/>
    <w:rsid w:val="003C6F44"/>
    <w:rsid w:val="003D036A"/>
    <w:rsid w:val="003D19AB"/>
    <w:rsid w:val="003D2368"/>
    <w:rsid w:val="003E0CF0"/>
    <w:rsid w:val="003E11C2"/>
    <w:rsid w:val="003E13C5"/>
    <w:rsid w:val="003E6D63"/>
    <w:rsid w:val="003F6055"/>
    <w:rsid w:val="003F720D"/>
    <w:rsid w:val="00401F35"/>
    <w:rsid w:val="00415732"/>
    <w:rsid w:val="004164D3"/>
    <w:rsid w:val="00416940"/>
    <w:rsid w:val="00427E28"/>
    <w:rsid w:val="0043371A"/>
    <w:rsid w:val="004373B1"/>
    <w:rsid w:val="0044067E"/>
    <w:rsid w:val="0044100E"/>
    <w:rsid w:val="00444AF4"/>
    <w:rsid w:val="004451AD"/>
    <w:rsid w:val="00450CEA"/>
    <w:rsid w:val="0045137E"/>
    <w:rsid w:val="00451BEF"/>
    <w:rsid w:val="004556E1"/>
    <w:rsid w:val="004558E3"/>
    <w:rsid w:val="00461818"/>
    <w:rsid w:val="00465710"/>
    <w:rsid w:val="0047705C"/>
    <w:rsid w:val="00482190"/>
    <w:rsid w:val="0049601E"/>
    <w:rsid w:val="0049714C"/>
    <w:rsid w:val="00497AFF"/>
    <w:rsid w:val="004A18EB"/>
    <w:rsid w:val="004A5CD2"/>
    <w:rsid w:val="004B3ABC"/>
    <w:rsid w:val="004B78F8"/>
    <w:rsid w:val="004C02D2"/>
    <w:rsid w:val="004C3998"/>
    <w:rsid w:val="004C7D42"/>
    <w:rsid w:val="004D0D0E"/>
    <w:rsid w:val="004D5336"/>
    <w:rsid w:val="004D6D26"/>
    <w:rsid w:val="004E4D1C"/>
    <w:rsid w:val="004E5035"/>
    <w:rsid w:val="004E6D26"/>
    <w:rsid w:val="004F28A8"/>
    <w:rsid w:val="0050074D"/>
    <w:rsid w:val="0050435B"/>
    <w:rsid w:val="0051070E"/>
    <w:rsid w:val="005118B1"/>
    <w:rsid w:val="00512D1D"/>
    <w:rsid w:val="005136E9"/>
    <w:rsid w:val="00521F27"/>
    <w:rsid w:val="00522355"/>
    <w:rsid w:val="0052328B"/>
    <w:rsid w:val="00526CBD"/>
    <w:rsid w:val="00527D26"/>
    <w:rsid w:val="00534D52"/>
    <w:rsid w:val="005350B8"/>
    <w:rsid w:val="00537937"/>
    <w:rsid w:val="0054041F"/>
    <w:rsid w:val="0054622D"/>
    <w:rsid w:val="0054718F"/>
    <w:rsid w:val="0055405B"/>
    <w:rsid w:val="00556940"/>
    <w:rsid w:val="005647C4"/>
    <w:rsid w:val="00574E5A"/>
    <w:rsid w:val="00576532"/>
    <w:rsid w:val="00586DE0"/>
    <w:rsid w:val="00592D1F"/>
    <w:rsid w:val="005A09CE"/>
    <w:rsid w:val="005A20A2"/>
    <w:rsid w:val="005A307F"/>
    <w:rsid w:val="005B4AE1"/>
    <w:rsid w:val="005B6F08"/>
    <w:rsid w:val="005C7D96"/>
    <w:rsid w:val="005D119D"/>
    <w:rsid w:val="005D5DDE"/>
    <w:rsid w:val="005D70CF"/>
    <w:rsid w:val="005E22C8"/>
    <w:rsid w:val="005E2EBD"/>
    <w:rsid w:val="005E6764"/>
    <w:rsid w:val="005E68DB"/>
    <w:rsid w:val="005E7B74"/>
    <w:rsid w:val="00600BD8"/>
    <w:rsid w:val="006066C9"/>
    <w:rsid w:val="0061366B"/>
    <w:rsid w:val="006139B3"/>
    <w:rsid w:val="006157FC"/>
    <w:rsid w:val="006212CA"/>
    <w:rsid w:val="00624147"/>
    <w:rsid w:val="00627B5F"/>
    <w:rsid w:val="00630FE7"/>
    <w:rsid w:val="00631167"/>
    <w:rsid w:val="00635687"/>
    <w:rsid w:val="0064021A"/>
    <w:rsid w:val="00640DF0"/>
    <w:rsid w:val="00654C10"/>
    <w:rsid w:val="006702BC"/>
    <w:rsid w:val="00692652"/>
    <w:rsid w:val="006947DC"/>
    <w:rsid w:val="006A5C1B"/>
    <w:rsid w:val="006B0E04"/>
    <w:rsid w:val="006B365B"/>
    <w:rsid w:val="006B5AD5"/>
    <w:rsid w:val="006B6981"/>
    <w:rsid w:val="006C15F8"/>
    <w:rsid w:val="006C1833"/>
    <w:rsid w:val="006D5AEF"/>
    <w:rsid w:val="006E68EE"/>
    <w:rsid w:val="006E781C"/>
    <w:rsid w:val="006F05A0"/>
    <w:rsid w:val="006F2513"/>
    <w:rsid w:val="006F28B6"/>
    <w:rsid w:val="00700D4B"/>
    <w:rsid w:val="00701E54"/>
    <w:rsid w:val="00712835"/>
    <w:rsid w:val="00714959"/>
    <w:rsid w:val="00721BF0"/>
    <w:rsid w:val="007236BD"/>
    <w:rsid w:val="007265DC"/>
    <w:rsid w:val="007266C3"/>
    <w:rsid w:val="00750513"/>
    <w:rsid w:val="00752231"/>
    <w:rsid w:val="00754921"/>
    <w:rsid w:val="00763916"/>
    <w:rsid w:val="00767AF0"/>
    <w:rsid w:val="007704E0"/>
    <w:rsid w:val="00773C0A"/>
    <w:rsid w:val="0077513D"/>
    <w:rsid w:val="0077653F"/>
    <w:rsid w:val="007801E0"/>
    <w:rsid w:val="007810FB"/>
    <w:rsid w:val="007823F5"/>
    <w:rsid w:val="0078463D"/>
    <w:rsid w:val="00794A6B"/>
    <w:rsid w:val="007A03F9"/>
    <w:rsid w:val="007A1624"/>
    <w:rsid w:val="007A2AD5"/>
    <w:rsid w:val="007A40CC"/>
    <w:rsid w:val="007A4CB7"/>
    <w:rsid w:val="007A56B0"/>
    <w:rsid w:val="007B453E"/>
    <w:rsid w:val="007C1686"/>
    <w:rsid w:val="007C2D25"/>
    <w:rsid w:val="007C34D0"/>
    <w:rsid w:val="007C7102"/>
    <w:rsid w:val="007D7BE7"/>
    <w:rsid w:val="007E4113"/>
    <w:rsid w:val="007E5102"/>
    <w:rsid w:val="00801370"/>
    <w:rsid w:val="0081613C"/>
    <w:rsid w:val="00820422"/>
    <w:rsid w:val="00820AEF"/>
    <w:rsid w:val="008220EC"/>
    <w:rsid w:val="00827278"/>
    <w:rsid w:val="0083105E"/>
    <w:rsid w:val="0085259B"/>
    <w:rsid w:val="00852E30"/>
    <w:rsid w:val="00854BF4"/>
    <w:rsid w:val="00854C64"/>
    <w:rsid w:val="00856AF3"/>
    <w:rsid w:val="00865EE7"/>
    <w:rsid w:val="00865F41"/>
    <w:rsid w:val="00867669"/>
    <w:rsid w:val="008747E3"/>
    <w:rsid w:val="00880C90"/>
    <w:rsid w:val="00882742"/>
    <w:rsid w:val="008829C2"/>
    <w:rsid w:val="008831B4"/>
    <w:rsid w:val="00883B56"/>
    <w:rsid w:val="00890894"/>
    <w:rsid w:val="0089500F"/>
    <w:rsid w:val="00897F33"/>
    <w:rsid w:val="008A211E"/>
    <w:rsid w:val="008A50B6"/>
    <w:rsid w:val="008B002A"/>
    <w:rsid w:val="008B25F7"/>
    <w:rsid w:val="008B4480"/>
    <w:rsid w:val="008C12AB"/>
    <w:rsid w:val="008C79A2"/>
    <w:rsid w:val="008D48CD"/>
    <w:rsid w:val="008D49BB"/>
    <w:rsid w:val="008D5B9C"/>
    <w:rsid w:val="008D797B"/>
    <w:rsid w:val="008E5CA3"/>
    <w:rsid w:val="008E7A3F"/>
    <w:rsid w:val="008F2BE7"/>
    <w:rsid w:val="008F3EAB"/>
    <w:rsid w:val="009004DD"/>
    <w:rsid w:val="0091365D"/>
    <w:rsid w:val="00913923"/>
    <w:rsid w:val="00913B68"/>
    <w:rsid w:val="00924ADC"/>
    <w:rsid w:val="00930919"/>
    <w:rsid w:val="009355ED"/>
    <w:rsid w:val="00941B8C"/>
    <w:rsid w:val="009425CF"/>
    <w:rsid w:val="0094294A"/>
    <w:rsid w:val="00946065"/>
    <w:rsid w:val="00951517"/>
    <w:rsid w:val="00956007"/>
    <w:rsid w:val="0096425A"/>
    <w:rsid w:val="009678A0"/>
    <w:rsid w:val="009731B8"/>
    <w:rsid w:val="009817D1"/>
    <w:rsid w:val="00982C07"/>
    <w:rsid w:val="00994211"/>
    <w:rsid w:val="009A5120"/>
    <w:rsid w:val="009A5B4B"/>
    <w:rsid w:val="009B2043"/>
    <w:rsid w:val="009B3C49"/>
    <w:rsid w:val="009B3EC8"/>
    <w:rsid w:val="009B62E6"/>
    <w:rsid w:val="009C0237"/>
    <w:rsid w:val="009D17E4"/>
    <w:rsid w:val="009D2D78"/>
    <w:rsid w:val="009D57CB"/>
    <w:rsid w:val="009D702D"/>
    <w:rsid w:val="009E240D"/>
    <w:rsid w:val="009E5BDD"/>
    <w:rsid w:val="009E7068"/>
    <w:rsid w:val="009E74C4"/>
    <w:rsid w:val="009F537B"/>
    <w:rsid w:val="009F666C"/>
    <w:rsid w:val="00A0069F"/>
    <w:rsid w:val="00A029D5"/>
    <w:rsid w:val="00A03D79"/>
    <w:rsid w:val="00A048EC"/>
    <w:rsid w:val="00A23E72"/>
    <w:rsid w:val="00A270FF"/>
    <w:rsid w:val="00A274CA"/>
    <w:rsid w:val="00A401F0"/>
    <w:rsid w:val="00A47341"/>
    <w:rsid w:val="00A50090"/>
    <w:rsid w:val="00A50D43"/>
    <w:rsid w:val="00A511FA"/>
    <w:rsid w:val="00A62DDC"/>
    <w:rsid w:val="00A64700"/>
    <w:rsid w:val="00A664F3"/>
    <w:rsid w:val="00A718B2"/>
    <w:rsid w:val="00A72987"/>
    <w:rsid w:val="00A72B75"/>
    <w:rsid w:val="00A77025"/>
    <w:rsid w:val="00A80A65"/>
    <w:rsid w:val="00A81411"/>
    <w:rsid w:val="00A85154"/>
    <w:rsid w:val="00A96017"/>
    <w:rsid w:val="00A96910"/>
    <w:rsid w:val="00A979F1"/>
    <w:rsid w:val="00AB1380"/>
    <w:rsid w:val="00AB6FDF"/>
    <w:rsid w:val="00AC0962"/>
    <w:rsid w:val="00AC6794"/>
    <w:rsid w:val="00AD516E"/>
    <w:rsid w:val="00AD7A83"/>
    <w:rsid w:val="00AE300B"/>
    <w:rsid w:val="00AE3835"/>
    <w:rsid w:val="00AE527D"/>
    <w:rsid w:val="00AE79BC"/>
    <w:rsid w:val="00AF2AE6"/>
    <w:rsid w:val="00AF545D"/>
    <w:rsid w:val="00B00296"/>
    <w:rsid w:val="00B0246E"/>
    <w:rsid w:val="00B1447C"/>
    <w:rsid w:val="00B16E6B"/>
    <w:rsid w:val="00B22E4C"/>
    <w:rsid w:val="00B24909"/>
    <w:rsid w:val="00B45449"/>
    <w:rsid w:val="00B50BD8"/>
    <w:rsid w:val="00B60F85"/>
    <w:rsid w:val="00B645FD"/>
    <w:rsid w:val="00B67E8E"/>
    <w:rsid w:val="00B71542"/>
    <w:rsid w:val="00B76FD0"/>
    <w:rsid w:val="00B774DC"/>
    <w:rsid w:val="00B8297C"/>
    <w:rsid w:val="00B84A75"/>
    <w:rsid w:val="00B87561"/>
    <w:rsid w:val="00B93D23"/>
    <w:rsid w:val="00BA580A"/>
    <w:rsid w:val="00BB666C"/>
    <w:rsid w:val="00BC4934"/>
    <w:rsid w:val="00BC63FB"/>
    <w:rsid w:val="00BC77BB"/>
    <w:rsid w:val="00BE287D"/>
    <w:rsid w:val="00BF3168"/>
    <w:rsid w:val="00C02C30"/>
    <w:rsid w:val="00C12C9B"/>
    <w:rsid w:val="00C32791"/>
    <w:rsid w:val="00C40635"/>
    <w:rsid w:val="00C51857"/>
    <w:rsid w:val="00C53B1B"/>
    <w:rsid w:val="00C55B7E"/>
    <w:rsid w:val="00C56BE2"/>
    <w:rsid w:val="00C5701A"/>
    <w:rsid w:val="00C57BF1"/>
    <w:rsid w:val="00C60041"/>
    <w:rsid w:val="00C633EA"/>
    <w:rsid w:val="00C665F6"/>
    <w:rsid w:val="00C705CB"/>
    <w:rsid w:val="00C858B7"/>
    <w:rsid w:val="00C86619"/>
    <w:rsid w:val="00C878A6"/>
    <w:rsid w:val="00C906E9"/>
    <w:rsid w:val="00C943A2"/>
    <w:rsid w:val="00CA07E4"/>
    <w:rsid w:val="00CA4000"/>
    <w:rsid w:val="00CA5DA8"/>
    <w:rsid w:val="00CB0F0F"/>
    <w:rsid w:val="00CB0FF3"/>
    <w:rsid w:val="00CB2DFA"/>
    <w:rsid w:val="00CB6DC2"/>
    <w:rsid w:val="00CB7679"/>
    <w:rsid w:val="00CC13E8"/>
    <w:rsid w:val="00CC2696"/>
    <w:rsid w:val="00CC6044"/>
    <w:rsid w:val="00CE12AC"/>
    <w:rsid w:val="00CF1473"/>
    <w:rsid w:val="00CF5321"/>
    <w:rsid w:val="00D01348"/>
    <w:rsid w:val="00D02FB1"/>
    <w:rsid w:val="00D039D2"/>
    <w:rsid w:val="00D1006B"/>
    <w:rsid w:val="00D12836"/>
    <w:rsid w:val="00D304CF"/>
    <w:rsid w:val="00D336A3"/>
    <w:rsid w:val="00D35BDD"/>
    <w:rsid w:val="00D426EF"/>
    <w:rsid w:val="00D42AEA"/>
    <w:rsid w:val="00D44407"/>
    <w:rsid w:val="00D547FB"/>
    <w:rsid w:val="00D61B20"/>
    <w:rsid w:val="00D676A2"/>
    <w:rsid w:val="00D72C80"/>
    <w:rsid w:val="00D74314"/>
    <w:rsid w:val="00D821CF"/>
    <w:rsid w:val="00DD4A9D"/>
    <w:rsid w:val="00DE0215"/>
    <w:rsid w:val="00DE07AB"/>
    <w:rsid w:val="00DF4F8F"/>
    <w:rsid w:val="00E01A4F"/>
    <w:rsid w:val="00E0559C"/>
    <w:rsid w:val="00E10A5D"/>
    <w:rsid w:val="00E121B0"/>
    <w:rsid w:val="00E17EB8"/>
    <w:rsid w:val="00E200FA"/>
    <w:rsid w:val="00E20BDF"/>
    <w:rsid w:val="00E237B2"/>
    <w:rsid w:val="00E26758"/>
    <w:rsid w:val="00E3507F"/>
    <w:rsid w:val="00E36E6F"/>
    <w:rsid w:val="00E42666"/>
    <w:rsid w:val="00E43EF7"/>
    <w:rsid w:val="00E62366"/>
    <w:rsid w:val="00E765FE"/>
    <w:rsid w:val="00E94059"/>
    <w:rsid w:val="00E95FB5"/>
    <w:rsid w:val="00EA0C55"/>
    <w:rsid w:val="00EA50D3"/>
    <w:rsid w:val="00EB474C"/>
    <w:rsid w:val="00EB54CA"/>
    <w:rsid w:val="00EB5853"/>
    <w:rsid w:val="00EC1A34"/>
    <w:rsid w:val="00EC459D"/>
    <w:rsid w:val="00ED1172"/>
    <w:rsid w:val="00ED5A8D"/>
    <w:rsid w:val="00ED622A"/>
    <w:rsid w:val="00ED6AFF"/>
    <w:rsid w:val="00F01C02"/>
    <w:rsid w:val="00F107E2"/>
    <w:rsid w:val="00F12921"/>
    <w:rsid w:val="00F12AA3"/>
    <w:rsid w:val="00F13D07"/>
    <w:rsid w:val="00F324B5"/>
    <w:rsid w:val="00F37E0E"/>
    <w:rsid w:val="00F40BB2"/>
    <w:rsid w:val="00F44037"/>
    <w:rsid w:val="00F45CE6"/>
    <w:rsid w:val="00F47A57"/>
    <w:rsid w:val="00F50DC5"/>
    <w:rsid w:val="00F5340D"/>
    <w:rsid w:val="00F62FB2"/>
    <w:rsid w:val="00F65FEA"/>
    <w:rsid w:val="00F75389"/>
    <w:rsid w:val="00F755A4"/>
    <w:rsid w:val="00F818B3"/>
    <w:rsid w:val="00FB0B1D"/>
    <w:rsid w:val="00FB1E82"/>
    <w:rsid w:val="00FC0099"/>
    <w:rsid w:val="00FC74DF"/>
    <w:rsid w:val="00FD3ECE"/>
    <w:rsid w:val="00FD4BFE"/>
    <w:rsid w:val="00FD5020"/>
    <w:rsid w:val="00FD5FD5"/>
    <w:rsid w:val="00FE195E"/>
    <w:rsid w:val="00FE4F58"/>
    <w:rsid w:val="00FE5E75"/>
    <w:rsid w:val="00FE72F1"/>
    <w:rsid w:val="00FF6C9B"/>
    <w:rsid w:val="00FF7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rsid w:val="00A85154"/>
    <w:pPr>
      <w:keepNext/>
      <w:keepLines/>
      <w:jc w:val="center"/>
    </w:pPr>
    <w:rPr>
      <w:rFonts w:ascii="Arial" w:eastAsia="Malgun Gothic" w:hAnsi="Arial"/>
      <w:b/>
      <w:sz w:val="18"/>
      <w:szCs w:val="20"/>
      <w:lang w:val="en-GB"/>
    </w:rPr>
  </w:style>
  <w:style w:type="character" w:customStyle="1" w:styleId="TAHCar">
    <w:name w:val="TAH Car"/>
    <w:link w:val="TAH"/>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character" w:styleId="af3">
    <w:name w:val="Hyperlink"/>
    <w:basedOn w:val="a1"/>
    <w:uiPriority w:val="99"/>
    <w:unhideWhenUsed/>
    <w:rsid w:val="00B0029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doi.org/10.1155/2008/271984"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1714</Words>
  <Characters>9771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2020-05-14T05:10:00Z</dcterms:created>
  <dcterms:modified xsi:type="dcterms:W3CDTF">2020-05-15T08:57:00Z</dcterms:modified>
</cp:coreProperties>
</file>